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6"/>
        <w:keepNext/>
        <w:keepLines/>
        <w:widowControl w:val="0"/>
        <w:pBdr>
          <w:top w:val="single" w:sz="0" w:space="16" w:color="779686"/>
          <w:left w:val="single" w:sz="0" w:space="0" w:color="779686"/>
          <w:bottom w:val="single" w:sz="0" w:space="0" w:color="779686"/>
          <w:right w:val="single" w:sz="0" w:space="0" w:color="779686"/>
        </w:pBdr>
        <w:shd w:val="clear" w:color="auto" w:fill="779686"/>
        <w:bidi w:val="0"/>
        <w:spacing w:before="0" w:line="240" w:lineRule="auto"/>
        <w:ind w:left="0" w:right="0"/>
        <w:jc w:val="left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</w:rPr>
        <w:t>替就催则翎</w:t>
      </w:r>
      <w:bookmarkEnd w:id="0"/>
      <w:bookmarkEnd w:id="1"/>
      <w:bookmarkEnd w:id="2"/>
    </w:p>
    <w:p>
      <w:pPr>
        <w:pStyle w:val="Style2"/>
        <w:keepNext w:val="0"/>
        <w:keepLines w:val="0"/>
        <w:widowControl w:val="0"/>
        <w:pBdr>
          <w:top w:val="single" w:sz="0" w:space="0" w:color="779686"/>
          <w:left w:val="single" w:sz="0" w:space="0" w:color="779686"/>
          <w:bottom w:val="single" w:sz="0" w:space="0" w:color="779686"/>
          <w:right w:val="single" w:sz="0" w:space="0" w:color="779686"/>
        </w:pBdr>
        <w:shd w:val="clear" w:color="auto" w:fill="779686"/>
        <w:bidi w:val="0"/>
        <w:spacing w:before="0" w:after="3340" w:line="240" w:lineRule="auto"/>
        <w:ind w:left="640" w:right="0" w:firstLine="0"/>
        <w:jc w:val="right"/>
        <w:rPr>
          <w:sz w:val="26"/>
          <w:szCs w:val="26"/>
        </w:rPr>
      </w:pPr>
      <w:r>
        <w:rPr>
          <w:rFonts w:ascii="Arial" w:eastAsia="Arial" w:hAnsi="Arial" w:cs="Arial"/>
          <w:color w:val="6F685C"/>
          <w:spacing w:val="0"/>
          <w:w w:val="100"/>
          <w:position w:val="0"/>
          <w:sz w:val="26"/>
          <w:szCs w:val="26"/>
        </w:rPr>
        <w:t>|aonianbing zhengzhuang jianbie zhenduan</w:t>
      </w:r>
    </w:p>
    <w:p>
      <w:pPr>
        <w:pStyle w:val="Style2"/>
        <w:keepNext w:val="0"/>
        <w:keepLines w:val="0"/>
        <w:widowControl w:val="0"/>
        <w:pBdr>
          <w:top w:val="single" w:sz="0" w:space="0" w:color="779686"/>
          <w:left w:val="single" w:sz="0" w:space="0" w:color="779686"/>
          <w:bottom w:val="single" w:sz="0" w:space="0" w:color="779686"/>
          <w:right w:val="single" w:sz="0" w:space="0" w:color="779686"/>
        </w:pBdr>
        <w:shd w:val="clear" w:color="auto" w:fill="779686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</w:rPr>
        <w:t>天津科学技术出版社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0480" distB="1028700" distL="0" distR="0" simplePos="0" relativeHeight="125829378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30480</wp:posOffset>
                </wp:positionV>
                <wp:extent cx="1009015" cy="780415"/>
                <wp:wrapTopAndBottom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015" cy="78041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090"/>
                              <w:gridCol w:w="499"/>
                            </w:tblGrid>
                            <w:tr>
                              <w:trPr>
                                <w:tblHeader/>
                                <w:trHeight w:val="197" w:hRule="exact"/>
                              </w:trPr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编译者张正卿吕天厚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8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李希仁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许克鲁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8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王长久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吴新生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8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谢海峰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饶欣欣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8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高连•茹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李鲁鲁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8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王琪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.200000000000003pt;margin-top:2.3999999999999999pt;width:79.450000000000003pt;height:61.450000000000003pt;z-index:-125829375;mso-wrap-distance-left:0;mso-wrap-distance-top:2.3999999999999999pt;mso-wrap-distance-right:0;mso-wrap-distance-bottom:81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090"/>
                        <w:gridCol w:w="499"/>
                      </w:tblGrid>
                      <w:tr>
                        <w:trPr>
                          <w:tblHeader/>
                          <w:trHeight w:val="197" w:hRule="exact"/>
                        </w:trPr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编译者张正卿吕天厚</w:t>
                            </w:r>
                          </w:p>
                        </w:tc>
                      </w:tr>
                      <w:tr>
                        <w:trPr>
                          <w:trHeight w:val="21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李希仁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许克鲁</w:t>
                            </w:r>
                          </w:p>
                        </w:tc>
                      </w:tr>
                      <w:tr>
                        <w:trPr>
                          <w:trHeight w:val="206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王长久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吴新生</w:t>
                            </w:r>
                          </w:p>
                        </w:tc>
                      </w:tr>
                      <w:tr>
                        <w:trPr>
                          <w:trHeight w:val="21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谢海峰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饶欣欣</w:t>
                            </w:r>
                          </w:p>
                        </w:tc>
                      </w:tr>
                      <w:tr>
                        <w:trPr>
                          <w:trHeight w:val="21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高连•茹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李鲁鲁</w:t>
                            </w:r>
                          </w:p>
                        </w:tc>
                      </w:tr>
                      <w:tr>
                        <w:trPr>
                          <w:trHeight w:val="19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王琪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1169035" distL="0" distR="0" simplePos="0" relativeHeight="125829380" behindDoc="0" locked="0" layoutInCell="1" allowOverlap="1">
                <wp:simplePos x="0" y="0"/>
                <wp:positionH relativeFrom="page">
                  <wp:posOffset>1774190</wp:posOffset>
                </wp:positionH>
                <wp:positionV relativeFrom="paragraph">
                  <wp:posOffset>0</wp:posOffset>
                </wp:positionV>
                <wp:extent cx="301625" cy="670560"/>
                <wp:wrapTopAndBottom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1625" cy="670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5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杨晔 蔡启圣 王梅 马桂香 孙土林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39.70000000000002pt;margin-top:0;width:23.75pt;height:52.800000000000004pt;z-index:-125829373;mso-wrap-distance-left:0;mso-wrap-distance-right:0;mso-wrap-distance-bottom:92.049999999999997pt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5" w:lineRule="exact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杨晔 蔡启圣 王梅 马桂香 孙土林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80" w:line="161" w:lineRule="exact"/>
        <w:ind w:left="0" w:right="0" w:firstLine="0"/>
        <w:jc w:val="center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老年病症状柴别诊断</w:t>
        <w:br/>
      </w:r>
      <w:r>
        <w:rPr>
          <w:color w:val="000000"/>
          <w:spacing w:val="0"/>
          <w:w w:val="100"/>
          <w:position w:val="0"/>
          <w:sz w:val="9"/>
          <w:szCs w:val="9"/>
        </w:rPr>
        <w:t>主编译陈百川</w:t>
        <w:br/>
        <w:t>责任缢辑：罗愉先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154" w:lineRule="exact"/>
        <w:ind w:left="0" w:right="0" w:firstLine="0"/>
        <w:jc w:val="center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天津科学技术出版社出版</w:t>
        <w:br/>
        <w:t>天律市赤峰道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130</w:t>
      </w:r>
      <w:r>
        <w:rPr>
          <w:color w:val="000000"/>
          <w:spacing w:val="0"/>
          <w:w w:val="100"/>
          <w:position w:val="0"/>
          <w:sz w:val="9"/>
          <w:szCs w:val="9"/>
        </w:rPr>
        <w:t>号</w:t>
        <w:br/>
        <w:t>夭津新华印刷三厂印刷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80" w:line="157" w:lineRule="exact"/>
        <w:ind w:left="0" w:right="0" w:firstLine="0"/>
        <w:jc w:val="center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新华书店天津发行所发行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3f</w:t>
      </w:r>
      <w:r>
        <w:rPr>
          <w:color w:val="000000"/>
          <w:spacing w:val="0"/>
          <w:w w:val="100"/>
          <w:position w:val="0"/>
          <w:sz w:val="9"/>
          <w:szCs w:val="9"/>
        </w:rPr>
        <w:t>本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787X1092</w:t>
      </w:r>
      <w:r>
        <w:rPr>
          <w:color w:val="000000"/>
          <w:spacing w:val="0"/>
          <w:w w:val="100"/>
          <w:position w:val="0"/>
          <w:sz w:val="9"/>
          <w:szCs w:val="9"/>
        </w:rPr>
        <w:t xml:space="preserve">盅米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1/32 </w:t>
      </w:r>
      <w:r>
        <w:rPr>
          <w:color w:val="000000"/>
          <w:spacing w:val="0"/>
          <w:w w:val="100"/>
          <w:position w:val="0"/>
          <w:sz w:val="9"/>
          <w:szCs w:val="9"/>
        </w:rPr>
        <w:t xml:space="preserve">印张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12.37&amp; </w:t>
      </w:r>
      <w:r>
        <w:rPr>
          <w:color w:val="000000"/>
          <w:spacing w:val="0"/>
          <w:w w:val="100"/>
          <w:position w:val="0"/>
          <w:sz w:val="9"/>
          <w:szCs w:val="9"/>
        </w:rPr>
        <w:t>字数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264 000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1988</w:t>
      </w:r>
      <w:r>
        <w:rPr>
          <w:color w:val="000000"/>
          <w:spacing w:val="0"/>
          <w:w w:val="100"/>
          <w:position w:val="0"/>
          <w:sz w:val="9"/>
          <w:szCs w:val="9"/>
        </w:rPr>
        <w:t>年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7</w:t>
      </w:r>
      <w:r>
        <w:rPr>
          <w:color w:val="000000"/>
          <w:spacing w:val="0"/>
          <w:w w:val="100"/>
          <w:position w:val="0"/>
          <w:sz w:val="9"/>
          <w:szCs w:val="9"/>
        </w:rPr>
        <w:t>月第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1JS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8"/>
          <w:szCs w:val="8"/>
        </w:rPr>
      </w:pPr>
      <w:r>
        <w:rPr>
          <w:b/>
          <w:bCs/>
          <w:color w:val="000000"/>
          <w:spacing w:val="0"/>
          <w:w w:val="100"/>
          <w:position w:val="0"/>
          <w:sz w:val="8"/>
          <w:szCs w:val="8"/>
        </w:rPr>
        <w:t>：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988</w:t>
      </w:r>
      <w:r>
        <w:rPr>
          <w:color w:val="000000"/>
          <w:spacing w:val="0"/>
          <w:w w:val="100"/>
          <w:position w:val="0"/>
          <w:sz w:val="9"/>
          <w:szCs w:val="9"/>
        </w:rPr>
        <w:t>年</w:t>
      </w:r>
      <w:r>
        <w:rPr>
          <w:i/>
          <w:iCs/>
          <w:color w:val="000000"/>
          <w:spacing w:val="0"/>
          <w:w w:val="100"/>
          <w:position w:val="0"/>
          <w:sz w:val="9"/>
          <w:szCs w:val="9"/>
        </w:rPr>
        <w:t>1</w:t>
      </w:r>
      <w:r>
        <w:rPr>
          <w:color w:val="000000"/>
          <w:spacing w:val="0"/>
          <w:w w:val="100"/>
          <w:position w:val="0"/>
          <w:sz w:val="9"/>
          <w:szCs w:val="9"/>
        </w:rPr>
        <w:t>月第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1</w:t>
      </w:r>
      <w:r>
        <w:rPr>
          <w:color w:val="000000"/>
          <w:spacing w:val="0"/>
          <w:w w:val="100"/>
          <w:position w:val="0"/>
          <w:sz w:val="9"/>
          <w:szCs w:val="9"/>
        </w:rPr>
        <w:t>次印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ES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取数：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1—20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700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ISBN 7-5308-0247-X/R-89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定价’ </w:t>
      </w:r>
      <w:r>
        <w:rPr>
          <w:color w:val="000000"/>
          <w:spacing w:val="0"/>
          <w:w w:val="100"/>
          <w:position w:val="0"/>
        </w:rPr>
        <w:t>3.6555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前 言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窿着社会人群中老年人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th</w:t>
      </w:r>
      <w:r>
        <w:rPr>
          <w:color w:val="000000"/>
          <w:spacing w:val="0"/>
          <w:w w:val="100"/>
          <w:position w:val="0"/>
        </w:rPr>
        <w:t>例数的增加，老年人的保健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H </w:t>
      </w:r>
      <w:r>
        <w:rPr>
          <w:color w:val="000000"/>
          <w:spacing w:val="0"/>
          <w:w w:val="100"/>
          <w:position w:val="0"/>
        </w:rPr>
        <w:t>益受到重视。老年病保健工作者和一般临床医师必须熟悉老 年痞的差毯理论、诊疗知识、预防和保健措施，以适应日益 增笠的客观要求。而老年病人也应适当掌握有关老年病的一 般保健诊疗知识，以加强老年人的自我保健。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20"/>
        <w:jc w:val="both"/>
        <w:rPr>
          <w:sz w:val="13"/>
          <w:szCs w:val="13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老年病的诊疗在许多方面不同于一般诊疗原则。这一差 别必须体现在老年病的临床实践之中。因此临床保健医生必 须不断提商这方面的技能并灵活加以运用。为了适应这一方 面的需要，我们以英国</w:t>
      </w:r>
      <w:r>
        <w:rPr>
          <w:color w:val="000000"/>
          <w:spacing w:val="0"/>
          <w:w w:val="100"/>
          <w:position w:val="0"/>
          <w:sz w:val="14"/>
          <w:szCs w:val="14"/>
        </w:rPr>
        <w:t>R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C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Hamdy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著的</w:t>
      </w:r>
      <w:r>
        <w:rPr>
          <w:color w:val="000000"/>
          <w:spacing w:val="0"/>
          <w:w w:val="100"/>
          <w:position w:val="0"/>
          <w:sz w:val="14"/>
          <w:szCs w:val="14"/>
        </w:rPr>
        <w:t>Geriatric Medicine A problem-orientated approach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和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M«S*J• Pathy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编的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Principles and Practice of Geriatric Medicine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两书为 蓝本而编译成本书。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本书就老年病的常见症状，包括跌倒、易疲劳及急性精 神错乱等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color w:val="000000"/>
          <w:spacing w:val="0"/>
          <w:w w:val="100"/>
          <w:position w:val="0"/>
        </w:rPr>
        <w:t>余个症状的性质、病理生理基础、诊断与鉴别诊 断要点以及有关处理等，作了较详细的介绍，并列举图表， 便于临床医生及时参照查考。在一些章节中，作者结合临床 经验对实际处理作了生动有趣的探讨。对老年人的药物治 疗、免疫、精神心理、实验检查以及与老年病有关的其它问 题亦分别列章介绍。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本书内容力求深入浅出，联系实际，可供一般临床工作 者，特别适宜从事老年病的医护保健工作者参考，对于广大 </w:t>
      </w:r>
      <w:r>
        <w:rPr>
          <w:color w:val="000000"/>
          <w:spacing w:val="0"/>
          <w:w w:val="100"/>
          <w:position w:val="0"/>
        </w:rPr>
        <w:t>老年垣人以及对老年病有兴趣的社会工作者和医学生们也很 有参身价值。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260" w:line="214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本书承蒙海军总医院马载坤主任医师、骆明义副院长、 李庆棣、王笑中、盛韵姑主任医师和张又新副主任医师等审 府。在此致以衷心感谢。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0" w:right="0" w:firstLine="0"/>
        <w:jc w:val="left"/>
      </w:pPr>
      <w:r>
        <w:rPr>
          <w:color w:val="000000"/>
          <w:spacing w:val="0"/>
          <w:w w:val="100"/>
          <w:position w:val="0"/>
        </w:rPr>
        <w:t>编译者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2960" w:right="0" w:firstLine="0"/>
        <w:jc w:val="left"/>
        <w:rPr>
          <w:sz w:val="12"/>
          <w:szCs w:val="12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1097" w:right="228" w:bottom="830" w:left="367" w:header="669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4"/>
          <w:szCs w:val="14"/>
        </w:rPr>
        <w:t xml:space="preserve">1987. </w:t>
      </w:r>
      <w:r>
        <w:rPr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3266" w:val="left"/>
          <w:tab w:pos="3720" w:val="right"/>
        </w:tabs>
        <w:bidi w:val="0"/>
        <w:spacing w:before="0" w:after="240" w:line="240" w:lineRule="auto"/>
        <w:ind w:left="0" w:right="0"/>
        <w:jc w:val="left"/>
        <w:rPr>
          <w:sz w:val="14"/>
          <w:szCs w:val="14"/>
        </w:rPr>
      </w:pPr>
      <w:r>
        <w:fldChar w:fldCharType="begin"/>
        <w:instrText xml:space="preserve"> TOC \o "1-5" \h \z </w:instrText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.</w:t>
      </w:r>
      <w:r>
        <w:rPr>
          <w:color w:val="000000"/>
          <w:spacing w:val="0"/>
          <w:w w:val="100"/>
          <w:position w:val="0"/>
          <w:sz w:val="13"/>
          <w:szCs w:val="13"/>
        </w:rPr>
        <w:t>摔倒</w:t>
      </w:r>
      <w:r>
        <w:rPr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(1</w:t>
        <w:tab/>
        <w:t>)</w:t>
      </w:r>
    </w:p>
    <w:p>
      <w:pPr>
        <w:pStyle w:val="Style21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653" w:val="left"/>
          <w:tab w:leader="dot" w:pos="3266" w:val="left"/>
          <w:tab w:pos="3754" w:val="right"/>
        </w:tabs>
        <w:bidi w:val="0"/>
        <w:spacing w:before="0" w:line="240" w:lineRule="auto"/>
        <w:ind w:left="0" w:right="0"/>
        <w:jc w:val="left"/>
        <w:rPr>
          <w:sz w:val="14"/>
          <w:szCs w:val="14"/>
        </w:rPr>
      </w:pPr>
      <w:bookmarkStart w:id="3" w:name="bookmark3"/>
      <w:bookmarkEnd w:id="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.</w:t>
      </w:r>
      <w:r>
        <w:rPr>
          <w:color w:val="000000"/>
          <w:spacing w:val="0"/>
          <w:w w:val="100"/>
          <w:position w:val="0"/>
          <w:sz w:val="13"/>
          <w:szCs w:val="13"/>
        </w:rPr>
        <w:t>急性精神错乱</w:t>
      </w:r>
      <w:r>
        <w:rPr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(39</w:t>
        <w:tab/>
        <w:t>)</w:t>
      </w:r>
    </w:p>
    <w:p>
      <w:pPr>
        <w:pStyle w:val="Style21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658" w:val="left"/>
          <w:tab w:leader="dot" w:pos="3266" w:val="left"/>
          <w:tab w:pos="3744" w:val="right"/>
        </w:tabs>
        <w:bidi w:val="0"/>
        <w:spacing w:before="0" w:line="240" w:lineRule="auto"/>
        <w:ind w:left="0" w:right="0"/>
        <w:jc w:val="left"/>
        <w:rPr>
          <w:sz w:val="14"/>
          <w:szCs w:val="14"/>
        </w:rPr>
      </w:pPr>
      <w:bookmarkStart w:id="4" w:name="bookmark4"/>
      <w:bookmarkEnd w:id="4"/>
      <w:r>
        <w:rPr>
          <w:color w:val="000000"/>
          <w:spacing w:val="0"/>
          <w:w w:val="100"/>
          <w:position w:val="0"/>
          <w:sz w:val="13"/>
          <w:szCs w:val="13"/>
        </w:rPr>
        <w:t>.胸痛</w:t>
      </w:r>
      <w:r>
        <w:rPr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(61</w:t>
        <w:tab/>
        <w:t>)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3266" w:val="left"/>
          <w:tab w:pos="3744" w:val="right"/>
        </w:tabs>
        <w:bidi w:val="0"/>
        <w:spacing w:before="0" w:line="240" w:lineRule="auto"/>
        <w:ind w:left="0" w:right="0"/>
        <w:jc w:val="left"/>
        <w:rPr>
          <w:sz w:val="14"/>
          <w:szCs w:val="14"/>
        </w:rPr>
      </w:pPr>
      <w:bookmarkStart w:id="5" w:name="bookmark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bookmarkEnd w:id="5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・</w:t>
      </w:r>
      <w:r>
        <w:rPr>
          <w:color w:val="000000"/>
          <w:spacing w:val="0"/>
          <w:w w:val="100"/>
          <w:position w:val="0"/>
          <w:sz w:val="13"/>
          <w:szCs w:val="13"/>
        </w:rPr>
        <w:t>劳力性呼吸困难</w:t>
      </w:r>
      <w:r>
        <w:rPr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77</w:t>
        <w:tab/>
        <w:t>)</w:t>
      </w:r>
    </w:p>
    <w:p>
      <w:pPr>
        <w:pStyle w:val="Style21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58" w:val="left"/>
          <w:tab w:leader="dot" w:pos="2687" w:val="left"/>
          <w:tab w:leader="dot" w:pos="2890" w:val="left"/>
          <w:tab w:leader="dot" w:pos="3266" w:val="left"/>
          <w:tab w:pos="3533" w:val="left"/>
          <w:tab w:pos="3749" w:val="right"/>
        </w:tabs>
        <w:bidi w:val="0"/>
        <w:spacing w:before="0" w:line="240" w:lineRule="auto"/>
        <w:ind w:left="0" w:right="0"/>
        <w:jc w:val="left"/>
        <w:rPr>
          <w:sz w:val="14"/>
          <w:szCs w:val="14"/>
        </w:rPr>
      </w:pPr>
      <w:bookmarkStart w:id="6" w:name="bookmark6"/>
      <w:bookmarkEnd w:id="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•</w:t>
      </w:r>
      <w:r>
        <w:rPr>
          <w:color w:val="000000"/>
          <w:spacing w:val="0"/>
          <w:w w:val="100"/>
          <w:position w:val="0"/>
          <w:sz w:val="13"/>
          <w:szCs w:val="13"/>
        </w:rPr>
        <w:t>充血性心力衰竭</w:t>
      </w:r>
      <w:r>
        <w:rPr>
          <w:color w:val="000000"/>
          <w:spacing w:val="0"/>
          <w:w w:val="100"/>
          <w:position w:val="0"/>
          <w:sz w:val="13"/>
          <w:szCs w:val="13"/>
        </w:rPr>
        <w:tab/>
        <w:tab/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(</w:t>
        <w:tab/>
        <w:t>95</w:t>
        <w:tab/>
        <w:t>)</w:t>
      </w:r>
      <w:r>
        <w:fldChar w:fldCharType="end"/>
      </w:r>
    </w:p>
    <w:p>
      <w:pPr>
        <w:pStyle w:val="Style14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62" w:val="left"/>
        </w:tabs>
        <w:bidi w:val="0"/>
        <w:spacing w:before="0" w:line="240" w:lineRule="auto"/>
        <w:ind w:left="0" w:right="0" w:firstLine="400"/>
        <w:jc w:val="left"/>
      </w:pPr>
      <w:bookmarkStart w:id="7" w:name="bookmark7"/>
      <w:bookmarkEnd w:id="7"/>
      <w:r>
        <w:rPr>
          <w:color w:val="000000"/>
          <w:spacing w:val="0"/>
          <w:w w:val="100"/>
          <w:position w:val="0"/>
        </w:rPr>
        <w:t>. F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月中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color w:val="000000"/>
          <w:spacing w:val="0"/>
          <w:w w:val="100"/>
          <w:position w:val="0"/>
        </w:rPr>
        <w:t xml:space="preserve"> ]]4 )</w:t>
      </w:r>
    </w:p>
    <w:p>
      <w:pPr>
        <w:pStyle w:val="Style4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62" w:val="left"/>
          <w:tab w:leader="dot" w:pos="1425" w:val="left"/>
          <w:tab w:leader="dot" w:pos="1622" w:val="left"/>
          <w:tab w:leader="dot" w:pos="1758" w:val="left"/>
          <w:tab w:leader="dot" w:pos="1949" w:val="left"/>
          <w:tab w:leader="dot" w:pos="2146" w:val="left"/>
          <w:tab w:leader="dot" w:pos="2328" w:val="left"/>
          <w:tab w:leader="dot" w:pos="3266" w:val="left"/>
        </w:tabs>
        <w:bidi w:val="0"/>
        <w:spacing w:before="0" w:after="40" w:line="240" w:lineRule="auto"/>
        <w:ind w:left="0" w:right="0" w:firstLine="400"/>
        <w:jc w:val="left"/>
        <w:rPr>
          <w:sz w:val="14"/>
          <w:szCs w:val="14"/>
        </w:rPr>
      </w:pPr>
      <w:bookmarkStart w:id="8" w:name="bookmark8"/>
      <w:bookmarkEnd w:id="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♦ 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高血压 </w:t>
      </w:r>
      <w:r>
        <w:rPr>
          <w:color w:val="000000"/>
          <w:spacing w:val="0"/>
          <w:w w:val="100"/>
          <w:position w:val="0"/>
          <w:sz w:val="13"/>
          <w:szCs w:val="13"/>
        </w:rPr>
        <w:tab/>
        <w:tab/>
        <w:tab/>
        <w:tab/>
        <w:tab/>
        <w:tab/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( 129 )</w:t>
      </w:r>
    </w:p>
    <w:p>
      <w:pPr>
        <w:pStyle w:val="Style14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62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9" w:name="bookmark9"/>
      <w:bookmarkEnd w:id="9"/>
      <w:r>
        <w:rPr>
          <w:color w:val="000000"/>
          <w:spacing w:val="0"/>
          <w:w w:val="100"/>
          <w:position w:val="0"/>
        </w:rPr>
        <w:t>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限局性运动无力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color w:val="000000"/>
          <w:spacing w:val="0"/>
          <w:w w:val="100"/>
          <w:position w:val="0"/>
        </w:rPr>
        <w:t>143 )</w:t>
      </w:r>
    </w:p>
    <w:p>
      <w:pPr>
        <w:pStyle w:val="Style14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82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10" w:name="bookmark10"/>
      <w:bookmarkEnd w:id="10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腰背痛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color w:val="000000"/>
          <w:spacing w:val="0"/>
          <w:w w:val="100"/>
          <w:position w:val="0"/>
        </w:rPr>
        <w:t>(162 )</w:t>
      </w:r>
    </w:p>
    <w:p>
      <w:pPr>
        <w:pStyle w:val="Style14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976" w:val="left"/>
          <w:tab w:pos="3266" w:val="left"/>
          <w:tab w:pos="3557" w:val="left"/>
        </w:tabs>
        <w:bidi w:val="0"/>
        <w:spacing w:before="0" w:line="240" w:lineRule="auto"/>
        <w:ind w:left="0" w:right="0" w:firstLine="400"/>
        <w:jc w:val="left"/>
      </w:pPr>
      <w:bookmarkStart w:id="11" w:name="bookmark11"/>
      <w:bookmarkEnd w:id="11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节</w:t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color w:val="000000"/>
          <w:spacing w:val="0"/>
          <w:w w:val="100"/>
          <w:position w:val="0"/>
        </w:rPr>
        <w:tab/>
        <w:t>178 )</w:t>
      </w:r>
    </w:p>
    <w:p>
      <w:pPr>
        <w:pStyle w:val="Style14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87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12" w:name="bookmark12"/>
      <w:bookmarkEnd w:id="12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体重下降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color w:val="000000"/>
          <w:spacing w:val="0"/>
          <w:w w:val="100"/>
          <w:position w:val="0"/>
        </w:rPr>
        <w:t>(.</w:t>
      </w:r>
      <w:r>
        <w:rPr>
          <w:color w:val="000000"/>
          <w:spacing w:val="0"/>
          <w:w w:val="100"/>
          <w:position w:val="0"/>
        </w:rPr>
        <w:t>189 )</w:t>
      </w:r>
    </w:p>
    <w:p>
      <w:pPr>
        <w:pStyle w:val="Style14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87" w:val="left"/>
          <w:tab w:leader="dot" w:pos="2146" w:val="left"/>
          <w:tab w:leader="dot" w:pos="2366" w:val="left"/>
          <w:tab w:leader="dot" w:pos="3018" w:val="left"/>
          <w:tab w:pos="3576" w:val="left"/>
        </w:tabs>
        <w:bidi w:val="0"/>
        <w:spacing w:before="0" w:line="240" w:lineRule="auto"/>
        <w:ind w:left="0" w:right="0" w:firstLine="400"/>
        <w:jc w:val="left"/>
      </w:pPr>
      <w:bookmarkStart w:id="13" w:name="bookmark13"/>
      <w:bookmarkEnd w:id="13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尿失禁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  <w:tab/>
        <w:tab/>
      </w:r>
      <w:r>
        <w:rPr>
          <w:color w:val="000000"/>
          <w:spacing w:val="0"/>
          <w:w w:val="100"/>
          <w:position w:val="0"/>
        </w:rPr>
        <w:t>(</w:t>
        <w:tab/>
        <w:t>204 )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14" w:name="bookmark14"/>
      <w:r>
        <w:rPr>
          <w:color w:val="000000"/>
          <w:spacing w:val="0"/>
          <w:w w:val="100"/>
          <w:position w:val="0"/>
        </w:rPr>
        <w:t>1</w:t>
      </w:r>
      <w:bookmarkEnd w:id="14"/>
      <w:r>
        <w:rPr>
          <w:color w:val="000000"/>
          <w:spacing w:val="0"/>
          <w:w w:val="100"/>
          <w:position w:val="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大便失禁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b/>
          <w:bCs/>
          <w:i/>
          <w:iCs/>
          <w:color w:val="000000"/>
          <w:spacing w:val="0"/>
          <w:w w:val="100"/>
          <w:position w:val="0"/>
        </w:rPr>
        <w:t>(221 )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82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15" w:name="bookmark15"/>
      <w:bookmarkEnd w:id="15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大便习惯改变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color w:val="000000"/>
          <w:spacing w:val="0"/>
          <w:w w:val="100"/>
          <w:position w:val="0"/>
        </w:rPr>
        <w:t xml:space="preserve"> 232 )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87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16" w:name="bookmark16"/>
      <w:bookmarkEnd w:id="16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祝力减退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color w:val="000000"/>
          <w:spacing w:val="0"/>
          <w:w w:val="100"/>
          <w:position w:val="0"/>
        </w:rPr>
        <w:t>243 )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87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17" w:name="bookmark17"/>
      <w:bookmarkEnd w:id="17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睡眠失调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color w:val="000000"/>
          <w:spacing w:val="0"/>
          <w:w w:val="100"/>
          <w:position w:val="0"/>
        </w:rPr>
        <w:t>257 )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87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18" w:name="bookmark18"/>
      <w:bookmarkEnd w:id="18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头痛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color w:val="000000"/>
          <w:spacing w:val="0"/>
          <w:w w:val="100"/>
          <w:position w:val="0"/>
        </w:rPr>
        <w:t>266 )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87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19" w:name="bookmark19"/>
      <w:bookmarkEnd w:id="19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瘙痒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color w:val="000000"/>
          <w:spacing w:val="0"/>
          <w:w w:val="100"/>
          <w:position w:val="0"/>
        </w:rPr>
        <w:t>(279 )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87" w:val="left"/>
          <w:tab w:leader="dot" w:pos="3018" w:val="left"/>
          <w:tab w:leader="dot" w:pos="3211" w:val="left"/>
          <w:tab w:leader="dot" w:pos="3254" w:val="left"/>
        </w:tabs>
        <w:bidi w:val="0"/>
        <w:spacing w:before="0" w:line="240" w:lineRule="auto"/>
        <w:ind w:left="0" w:right="0" w:firstLine="400"/>
        <w:jc w:val="left"/>
      </w:pPr>
      <w:bookmarkStart w:id="20" w:name="bookmark20"/>
      <w:bookmarkEnd w:id="20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体温过低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color w:val="000000"/>
          <w:spacing w:val="0"/>
          <w:w w:val="100"/>
          <w:position w:val="0"/>
        </w:rPr>
        <w:t>(291 )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87" w:val="left"/>
          <w:tab w:leader="dot" w:pos="3266" w:val="left"/>
        </w:tabs>
        <w:bidi w:val="0"/>
        <w:spacing w:before="0" w:line="240" w:lineRule="auto"/>
        <w:ind w:left="0" w:right="0" w:firstLine="400"/>
        <w:jc w:val="left"/>
      </w:pPr>
      <w:bookmarkStart w:id="21" w:name="bookmark21"/>
      <w:bookmarkEnd w:id="21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老年人的药物治疗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color w:val="000000"/>
          <w:spacing w:val="0"/>
          <w:w w:val="100"/>
          <w:position w:val="0"/>
        </w:rPr>
        <w:t xml:space="preserve"> 303 )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37" w:val="left"/>
          <w:tab w:leader="dot" w:pos="3132" w:val="left"/>
        </w:tabs>
        <w:bidi w:val="0"/>
        <w:spacing w:before="0" w:line="240" w:lineRule="auto"/>
        <w:ind w:left="0" w:right="0" w:firstLine="240"/>
        <w:jc w:val="left"/>
      </w:pPr>
      <w:bookmarkStart w:id="22" w:name="bookmark22"/>
      <w:bookmarkEnd w:id="22"/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运动与衰老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color w:val="000000"/>
          <w:spacing w:val="0"/>
          <w:w w:val="100"/>
          <w:position w:val="0"/>
        </w:rPr>
        <w:t>&lt; 318 )</w:t>
      </w:r>
    </w:p>
    <w:p>
      <w:pPr>
        <w:pStyle w:val="Style21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37" w:val="left"/>
          <w:tab w:leader="dot" w:pos="3132" w:val="left"/>
        </w:tabs>
        <w:bidi w:val="0"/>
        <w:spacing w:before="0" w:line="240" w:lineRule="auto"/>
        <w:ind w:left="0" w:right="0" w:firstLine="240"/>
        <w:jc w:val="left"/>
      </w:pPr>
      <w:r>
        <w:fldChar w:fldCharType="begin"/>
        <w:instrText xml:space="preserve"> TOC \o "1-5" \h \z </w:instrText>
        <w:fldChar w:fldCharType="separate"/>
      </w:r>
      <w:bookmarkStart w:id="23" w:name="bookmark23"/>
      <w:bookmarkEnd w:id="23"/>
      <w:r>
        <w:rPr>
          <w:color w:val="000000"/>
          <w:spacing w:val="0"/>
          <w:w w:val="100"/>
          <w:position w:val="0"/>
        </w:rPr>
        <w:t xml:space="preserve">老年病的预防医学 </w:t>
      </w:r>
      <w:r>
        <w:rPr>
          <w:color w:val="000000"/>
          <w:spacing w:val="0"/>
          <w:w w:val="100"/>
          <w:position w:val="0"/>
        </w:rPr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34</w:t>
      </w:r>
      <w:r>
        <w:rPr>
          <w:color w:val="000000"/>
          <w:spacing w:val="0"/>
          <w:w w:val="100"/>
          <w:position w:val="0"/>
        </w:rPr>
        <w:t>。)</w:t>
      </w:r>
    </w:p>
    <w:p>
      <w:pPr>
        <w:pStyle w:val="Style21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37" w:val="left"/>
          <w:tab w:leader="dot" w:pos="3132" w:val="left"/>
        </w:tabs>
        <w:bidi w:val="0"/>
        <w:spacing w:before="0" w:line="240" w:lineRule="auto"/>
        <w:ind w:left="0" w:right="0" w:firstLine="240"/>
        <w:jc w:val="left"/>
        <w:rPr>
          <w:sz w:val="14"/>
          <w:szCs w:val="14"/>
        </w:rPr>
      </w:pPr>
      <w:bookmarkStart w:id="24" w:name="bookmark24"/>
      <w:bookmarkEnd w:id="24"/>
      <w:r>
        <w:rPr>
          <w:color w:val="000000"/>
          <w:spacing w:val="0"/>
          <w:w w:val="100"/>
          <w:position w:val="0"/>
          <w:sz w:val="13"/>
          <w:szCs w:val="13"/>
        </w:rPr>
        <w:t xml:space="preserve">有关老年病的特殊问题 </w:t>
      </w:r>
      <w:r>
        <w:rPr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(350 )</w:t>
      </w:r>
    </w:p>
    <w:p>
      <w:pPr>
        <w:pStyle w:val="Style21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37" w:val="left"/>
          <w:tab w:leader="dot" w:pos="3161" w:val="right"/>
          <w:tab w:pos="3358" w:val="left"/>
        </w:tabs>
        <w:bidi w:val="0"/>
        <w:spacing w:before="0" w:line="240" w:lineRule="auto"/>
        <w:ind w:left="0" w:right="0" w:firstLine="240"/>
        <w:jc w:val="left"/>
        <w:rPr>
          <w:sz w:val="14"/>
          <w:szCs w:val="14"/>
        </w:rPr>
      </w:pPr>
      <w:bookmarkStart w:id="25" w:name="bookmark25"/>
      <w:bookmarkEnd w:id="25"/>
      <w:r>
        <w:rPr>
          <w:color w:val="000000"/>
          <w:spacing w:val="0"/>
          <w:w w:val="100"/>
          <w:position w:val="0"/>
          <w:sz w:val="13"/>
          <w:szCs w:val="13"/>
        </w:rPr>
        <w:t xml:space="preserve">格终将人的处理 </w:t>
      </w:r>
      <w:r>
        <w:rPr>
          <w:color w:val="000000"/>
          <w:spacing w:val="0"/>
          <w:w w:val="100"/>
          <w:position w:val="0"/>
          <w:sz w:val="13"/>
          <w:szCs w:val="13"/>
        </w:rPr>
        <w:tab/>
        <w:t xml:space="preserve"> 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  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&lt;</w:t>
        <w:tab/>
        <w:t>367 «</w:t>
      </w:r>
    </w:p>
    <w:p>
      <w:pPr>
        <w:pStyle w:val="Style21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37" w:val="left"/>
          <w:tab w:leader="dot" w:pos="3161" w:val="right"/>
          <w:tab w:pos="3373" w:val="left"/>
        </w:tabs>
        <w:bidi w:val="0"/>
        <w:spacing w:before="0" w:line="240" w:lineRule="auto"/>
        <w:ind w:left="0" w:right="0" w:firstLine="240"/>
        <w:jc w:val="left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1474" w:right="355" w:bottom="1221" w:left="331" w:header="1046" w:footer="3" w:gutter="0"/>
          <w:cols w:space="720"/>
          <w:noEndnote/>
          <w:rtlGutter w:val="0"/>
          <w:docGrid w:linePitch="360"/>
        </w:sectPr>
      </w:pPr>
      <w:hyperlink w:anchor="bookmark683" w:tooltip="Current Document">
        <w:bookmarkStart w:id="26" w:name="bookmark26"/>
        <w:bookmarkEnd w:id="26"/>
        <w:r>
          <w:rPr>
            <w:color w:val="000000"/>
            <w:spacing w:val="0"/>
            <w:w w:val="100"/>
            <w:position w:val="0"/>
            <w:sz w:val="13"/>
            <w:szCs w:val="13"/>
          </w:rPr>
          <w:t xml:space="preserve">生化数据的解释 </w:t>
        </w:r>
        <w:r>
          <w:rPr>
            <w:color w:val="000000"/>
            <w:spacing w:val="0"/>
            <w:w w:val="100"/>
            <w:position w:val="0"/>
            <w:sz w:val="13"/>
            <w:szCs w:val="13"/>
          </w:rPr>
          <w:tab/>
          <w:t xml:space="preserve">  </w:t>
        </w:r>
        <w:r>
          <w:rPr>
            <w:rFonts w:ascii="Arial Unicode MS" w:eastAsia="Arial Unicode MS" w:hAnsi="Arial Unicode MS" w:cs="Arial Unicode MS"/>
            <w:color w:val="000000"/>
            <w:spacing w:val="0"/>
            <w:w w:val="100"/>
            <w:position w:val="0"/>
            <w:sz w:val="12"/>
            <w:szCs w:val="12"/>
          </w:rPr>
          <w:t>(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14"/>
            <w:szCs w:val="14"/>
          </w:rPr>
          <w:tab/>
          <w:t>379 /</w:t>
        </w:r>
      </w:hyperlink>
      <w:r>
        <w:fldChar w:fldCharType="end"/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1040" w:after="0" w:line="206" w:lineRule="exact"/>
        <w:ind w:left="200" w:right="0" w:firstLine="280"/>
        <w:jc w:val="both"/>
      </w:pPr>
      <w:r>
        <w:rPr>
          <w:color w:val="000000"/>
          <w:spacing w:val="0"/>
          <w:w w:val="100"/>
          <w:position w:val="0"/>
        </w:rPr>
        <w:t>摔倒在老年人中尤为常见，而且在这个年龄组因摔倒引 起的发病率和死亡率是相当高的。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69</w:t>
      </w:r>
      <w:r>
        <w:rPr>
          <w:color w:val="000000"/>
          <w:spacing w:val="0"/>
          <w:w w:val="100"/>
          <w:position w:val="0"/>
        </w:rPr>
        <w:t xml:space="preserve">岁的妇女摔倒率为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30%, 85</w:t>
      </w:r>
      <w:r>
        <w:rPr>
          <w:color w:val="000000"/>
          <w:spacing w:val="0"/>
          <w:w w:val="100"/>
          <w:position w:val="0"/>
        </w:rPr>
        <w:t>岁以上摔倒率上升至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左右。男子也随年龄的增 长而有类似的增加。如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69</w:t>
      </w:r>
      <w:r>
        <w:rPr>
          <w:color w:val="000000"/>
          <w:spacing w:val="0"/>
          <w:w w:val="100"/>
          <w:position w:val="0"/>
        </w:rPr>
        <w:t>岁的摔倒率为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13%,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80-84</w:t>
      </w:r>
      <w:r>
        <w:rPr>
          <w:color w:val="000000"/>
          <w:spacing w:val="0"/>
          <w:w w:val="100"/>
          <w:position w:val="0"/>
        </w:rPr>
        <w:t>岁 上升至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31%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6" w:lineRule="exact"/>
        <w:ind w:left="200" w:right="0" w:firstLine="280"/>
        <w:jc w:val="both"/>
      </w:pPr>
      <w:r>
        <w:rPr>
          <w:color w:val="000000"/>
          <w:spacing w:val="0"/>
          <w:w w:val="100"/>
          <w:position w:val="0"/>
        </w:rPr>
        <w:t>老年人摔倒的后果是十分严重的。因摔倒造成骨折，估 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74</w:t>
      </w:r>
      <w:r>
        <w:rPr>
          <w:color w:val="000000"/>
          <w:spacing w:val="0"/>
          <w:w w:val="100"/>
          <w:position w:val="0"/>
        </w:rPr>
        <w:t>岁的男子有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18% （</w:t>
      </w:r>
      <w:r>
        <w:rPr>
          <w:color w:val="000000"/>
          <w:spacing w:val="0"/>
          <w:w w:val="100"/>
          <w:position w:val="0"/>
        </w:rPr>
        <w:t>妇女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27% ） , 75</w:t>
      </w:r>
      <w:r>
        <w:rPr>
          <w:color w:val="000000"/>
          <w:spacing w:val="0"/>
          <w:w w:val="100"/>
          <w:position w:val="0"/>
        </w:rPr>
        <w:t xml:space="preserve">岁以上则上升至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30% （</w:t>
      </w:r>
      <w:r>
        <w:rPr>
          <w:color w:val="000000"/>
          <w:spacing w:val="0"/>
          <w:w w:val="100"/>
          <w:position w:val="0"/>
        </w:rPr>
        <w:t>妇女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40%）</w:t>
      </w:r>
      <w:r>
        <w:rPr>
          <w:color w:val="000000"/>
          <w:spacing w:val="0"/>
          <w:w w:val="100"/>
          <w:position w:val="0"/>
        </w:rPr>
        <w:t>。虫摔倒所致的死亡率也是值得注意的。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06" w:lineRule="exact"/>
        <w:ind w:left="200" w:right="0" w:firstLine="280"/>
        <w:jc w:val="both"/>
      </w:pPr>
      <w:r>
        <w:rPr>
          <w:color w:val="000000"/>
          <w:spacing w:val="0"/>
          <w:w w:val="100"/>
          <w:position w:val="0"/>
        </w:rPr>
        <w:t>摔倒对精神可产生严重的影响。常摔倒的老年人很可能 会失去自信心，害怕单独生活，特别是如果摔倒后不能自己 爬起来，并且不得不靠他人帮勘，由于怡再摔倒而尽可能少 站起来，因而长时间坐在椅子上或卧床。这样就可能导致骨 骼肌萎缩，走路更加不稳，容易发生恶性循环。由于深居简 出，哂太阳机会减少，骨软化的机率增大，进而可能导致近 端型肌病，增加摔倒的危险。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580"/>
        <w:jc w:val="both"/>
      </w:pPr>
      <w:bookmarkStart w:id="27" w:name="bookmark27"/>
      <w:bookmarkStart w:id="28" w:name="bookmark28"/>
      <w:bookmarkStart w:id="29" w:name="bookmark29"/>
      <w:r>
        <w:rPr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color w:val="000000"/>
          <w:spacing w:val="0"/>
          <w:w w:val="100"/>
          <w:position w:val="0"/>
        </w:rPr>
        <w:t>摔倒的病因</w:t>
      </w:r>
      <w:bookmarkEnd w:id="27"/>
      <w:bookmarkEnd w:id="28"/>
      <w:bookmarkEnd w:id="29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6" w:lineRule="exact"/>
        <w:ind w:left="200" w:right="0" w:firstLine="280"/>
        <w:jc w:val="both"/>
      </w:pPr>
      <w:r>
        <w:rPr>
          <w:color w:val="000000"/>
          <w:spacing w:val="0"/>
          <w:w w:val="100"/>
          <w:position w:val="0"/>
        </w:rPr>
        <w:t>"%大多数情况下，造成摔倒的病因是多方面的，然而常 可能发现某个诱发因素。对摔倒而住院的老年人进行一系列 大量的分析表明，自身原因（内在因素）占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45%,</w:t>
      </w:r>
      <w:r>
        <w:rPr>
          <w:color w:val="000000"/>
          <w:spacing w:val="0"/>
          <w:w w:val="100"/>
          <w:position w:val="0"/>
        </w:rPr>
        <w:t>由于各;种 外界原因（外在因素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）</w:t>
      </w:r>
      <w:r>
        <w:rPr>
          <w:color w:val="000000"/>
          <w:spacing w:val="0"/>
          <w:w w:val="100"/>
          <w:position w:val="0"/>
        </w:rPr>
        <w:t>引起的摔倒占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39%,</w:t>
      </w:r>
      <w:r>
        <w:rPr>
          <w:color w:val="000000"/>
          <w:spacing w:val="0"/>
          <w:w w:val="100"/>
          <w:position w:val="0"/>
        </w:rPr>
        <w:t>无明确原因者占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18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16%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4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</w:rPr>
        <w:t>内在因素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180" w:right="0" w:firstLine="320"/>
        <w:jc w:val="both"/>
      </w:pPr>
      <w:r>
        <w:rPr>
          <w:color w:val="000000"/>
          <w:spacing w:val="0"/>
          <w:w w:val="100"/>
          <w:position w:val="0"/>
        </w:rPr>
        <w:t>老年患者，几乎任何一种严重疾病都能引起摔倒。因为 有些疾病只在摔倒后才诊断出来，故现在称这样的摔倒为 “先兆性摔倒”。心肌梗塞、肺栓塞、胸部感染及肿瘤仅仅 是少数例证。在许多情况下，诸如镇静、安定和催眠药物， 能使患者平衡和姿势调节功能迟钝，并可促发摔倒。酗酒常 常增强许多镇静和催眠药的作用。此外，巴比妥酸盐和其他 抗惊厥药可引起骨软化，由此使患者更容易摔倒。氯横丙脉 和其他口服的长效降糖药，可导致低血糖而摔倒。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摔倒的一些常见原因，见图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心律不齐和传导厚得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18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73" w:right="427" w:bottom="837" w:left="259" w:header="34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心律不齐是老年患者摔倒的最常见的原因之一。心率的 任何突然改变（图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2,</w:t>
      </w:r>
      <w:r>
        <w:rPr>
          <w:color w:val="000000"/>
          <w:spacing w:val="0"/>
          <w:w w:val="100"/>
          <w:position w:val="0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和图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color w:val="000000"/>
          <w:spacing w:val="0"/>
          <w:w w:val="100"/>
          <w:position w:val="0"/>
        </w:rPr>
        <w:t>）都可能使心搏量和 心输出量减少。这尤常见于心动过速的患者，因为心率增快 舒张期大大缩短。此外，这也很可能发生在快慢综合征的患 者（没有明显原因而心率突然加快然后减慢），并且可能发 生部分或完全传导阻滞。由此而产生的心输出量减少可引起 脑灌注量下降，患者感到头晕而摔倒。因为老年患者体内许 多内环境稳定的代偿机制，如脑循环的自动调节功能不如年 龄较轻组那样强，因此他们特别容易发生脑灌注量减少。而 且颈动脉或椎动脉中只要其中之一有狭窄或粥样硬化改变， 心律不齐即可促发局部脑缺血、暂时性缺血性发作（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TIA </w:t>
      </w:r>
      <w:r>
        <w:rPr>
          <w:color w:val="000000"/>
          <w:spacing w:val="0"/>
          <w:w w:val="100"/>
          <w:position w:val="0"/>
        </w:rPr>
        <w:t>） 和摔倒。对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</w:t>
      </w:r>
      <w:r>
        <w:rPr>
          <w:color w:val="000000"/>
          <w:spacing w:val="0"/>
          <w:w w:val="100"/>
          <w:position w:val="0"/>
        </w:rPr>
        <w:t>名表现为反复发作的头晕、摔倒、一过性黑朦 或精神错乱，年龄为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90</w:t>
      </w:r>
      <w:r>
        <w:rPr>
          <w:color w:val="000000"/>
          <w:spacing w:val="0"/>
          <w:w w:val="100"/>
          <w:position w:val="0"/>
        </w:rPr>
        <w:t>岁的老年患者的研究结果，有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19 </w:t>
      </w:r>
      <w:r>
        <w:rPr>
          <w:color w:val="000000"/>
          <w:spacing w:val="0"/>
          <w:w w:val="100"/>
          <w:position w:val="0"/>
        </w:rPr>
        <w:t>名（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48%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>患者严重心动过速（心率每分神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150</w:t>
      </w:r>
      <w:r>
        <w:rPr>
          <w:color w:val="000000"/>
          <w:spacing w:val="0"/>
          <w:w w:val="100"/>
          <w:position w:val="0"/>
        </w:rPr>
        <w:t>次以上，持</w:t>
      </w:r>
    </w:p>
    <w:p>
      <w:pPr>
        <w:pStyle w:val="Style35"/>
        <w:keepNext w:val="0"/>
        <w:keepLines w:val="0"/>
        <w:framePr w:w="3274" w:h="1454" w:hRule="exact" w:wrap="none" w:hAnchor="page" w:x="563" w:y="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10" w:lineRule="exact"/>
        <w:ind w:left="0" w:right="0"/>
        <w:jc w:val="left"/>
        <w:textDirection w:val="tbRlV"/>
      </w:pPr>
      <w:r>
        <w:rPr>
          <w:color w:val="000000"/>
          <w:spacing w:val="0"/>
          <w:w w:val="100"/>
          <w:position w:val="0"/>
        </w:rPr>
        <w:t>A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0" w:vert="on"/>
        </w:rPr>
        <w:t>•</w:t>
      </w:r>
      <w:r>
        <w:rPr>
          <w:color w:val="000000"/>
          <w:spacing w:val="0"/>
          <w:w w:val="100"/>
          <w:position w:val="0"/>
        </w:rPr>
        <w:t>寺昌</w:t>
      </w:r>
      <w:r>
        <w:rPr>
          <w:color w:val="000000"/>
          <w:spacing w:val="0"/>
          <w:w w:val="100"/>
          <w:position w:val="0"/>
          <w:eastAsianLayout w:id="1" w:vert="on"/>
        </w:rPr>
        <w:t>rt</w:t>
      </w:r>
      <w:r>
        <w:rPr>
          <w:color w:val="000000"/>
          <w:spacing w:val="0"/>
          <w:w w:val="100"/>
          <w:position w:val="0"/>
        </w:rPr>
        <w:t>狼簿</w:t>
      </w:r>
      <w:r>
        <w:rPr>
          <w:color w:val="000000"/>
          <w:spacing w:val="0"/>
          <w:w w:val="100"/>
          <w:position w:val="0"/>
          <w:eastAsianLayout w:id="2" w:vert="on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3" w:vert="on"/>
        </w:rPr>
        <w:t>7</w:t>
      </w:r>
      <w:r>
        <w:rPr>
          <w:color w:val="000000"/>
          <w:spacing w:val="0"/>
          <w:w w:val="100"/>
          <w:position w:val="0"/>
        </w:rPr>
        <w:t>云晦尚舞</w:t>
      </w:r>
      <w:r>
        <w:rPr>
          <w:color w:val="000000"/>
          <w:spacing w:val="0"/>
          <w:w w:val="100"/>
          <w:position w:val="0"/>
          <w:eastAsianLayout w:id="4" w:vert="on"/>
        </w:rPr>
        <w:t xml:space="preserve"> </w:t>
      </w:r>
      <w:r>
        <w:rPr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5" w:vert="on"/>
        </w:rPr>
        <w:t>•</w:t>
      </w:r>
      <w:r>
        <w:rPr>
          <w:color w:val="000000"/>
          <w:spacing w:val="0"/>
          <w:w w:val="100"/>
          <w:position w:val="0"/>
        </w:rPr>
        <w:t>食懈盛京旨用</w:t>
      </w:r>
      <w:r>
        <w:rPr>
          <w:color w:val="000000"/>
          <w:spacing w:val="0"/>
          <w:w w:val="100"/>
          <w:position w:val="0"/>
          <w:eastAsianLayout w:id="6" w:vert="on"/>
        </w:rPr>
        <w:t xml:space="preserve"> </w:t>
      </w:r>
      <w:r>
        <w:rPr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7" w:vert="on"/>
        </w:rPr>
        <w:t>•</w:t>
      </w:r>
      <w:r>
        <w:rPr>
          <w:color w:val="000000"/>
          <w:spacing w:val="0"/>
          <w:w w:val="100"/>
          <w:position w:val="0"/>
        </w:rPr>
        <w:t>伊蓄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8" w:vert="on"/>
        </w:rPr>
        <w:t>E&amp;</w:t>
      </w:r>
      <w:r>
        <w:rPr>
          <w:color w:val="000000"/>
          <w:spacing w:val="0"/>
          <w:w w:val="100"/>
          <w:position w:val="0"/>
        </w:rPr>
        <w:t>成</w:t>
      </w:r>
      <w:r>
        <w:rPr>
          <w:color w:val="000000"/>
          <w:spacing w:val="0"/>
          <w:w w:val="100"/>
          <w:position w:val="0"/>
          <w:eastAsianLayout w:id="9" w:vert="on"/>
        </w:rPr>
        <w:t>%</w:t>
      </w:r>
      <w:r>
        <w:rPr>
          <w:color w:val="000000"/>
          <w:spacing w:val="0"/>
          <w:w w:val="100"/>
          <w:position w:val="0"/>
        </w:rPr>
        <w:t>爷</w:t>
      </w:r>
      <w:r>
        <w:rPr>
          <w:color w:val="000000"/>
          <w:spacing w:val="0"/>
          <w:w w:val="100"/>
          <w:position w:val="0"/>
          <w:eastAsianLayout w:id="10" w:vert="on"/>
        </w:rPr>
        <w:t xml:space="preserve"> </w:t>
      </w:r>
      <w:r>
        <w:rPr>
          <w:color w:val="000000"/>
          <w:spacing w:val="0"/>
          <w:w w:val="100"/>
          <w:position w:val="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11" w:vert="on"/>
        </w:rPr>
        <w:t>•</w:t>
      </w:r>
      <w:r>
        <w:rPr>
          <w:color w:val="000000"/>
          <w:spacing w:val="0"/>
          <w:w w:val="100"/>
          <w:position w:val="0"/>
        </w:rPr>
        <w:t>麟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12" w:vert="on"/>
        </w:rPr>
        <w:t>W</w:t>
      </w:r>
      <w:r>
        <w:rPr>
          <w:color w:val="000000"/>
          <w:spacing w:val="0"/>
          <w:w w:val="100"/>
          <w:position w:val="0"/>
        </w:rPr>
        <w:t>回囹前踞邪</w:t>
      </w:r>
      <w:r>
        <w:rPr>
          <w:color w:val="000000"/>
          <w:spacing w:val="0"/>
          <w:w w:val="100"/>
          <w:position w:val="0"/>
          <w:eastAsianLayout w:id="13" w:vert="on"/>
        </w:rPr>
        <w:t xml:space="preserve"> </w:t>
      </w:r>
      <w:r>
        <w:rPr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14" w:vert="on"/>
        </w:rPr>
        <w:t>•</w:t>
      </w:r>
      <w:r>
        <w:rPr>
          <w:color w:val="000000"/>
          <w:spacing w:val="0"/>
          <w:w w:val="100"/>
          <w:position w:val="0"/>
        </w:rPr>
        <w:t>域尊或牒燃潺</w:t>
      </w:r>
      <w:r>
        <w:rPr>
          <w:color w:val="000000"/>
          <w:spacing w:val="0"/>
          <w:w w:val="100"/>
          <w:position w:val="0"/>
          <w:eastAsianLayout w:id="15" w:vert="on"/>
        </w:rPr>
        <w:t xml:space="preserve"> </w:t>
      </w:r>
      <w:r>
        <w:rPr>
          <w:color w:val="000000"/>
          <w:spacing w:val="0"/>
          <w:w w:val="100"/>
          <w:position w:val="0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16" w:vert="on"/>
        </w:rPr>
        <w:t>•</w:t>
      </w:r>
      <w:r>
        <w:rPr>
          <w:color w:val="000000"/>
          <w:spacing w:val="0"/>
          <w:w w:val="100"/>
          <w:position w:val="0"/>
        </w:rPr>
        <w:t>普</w:t>
      </w:r>
      <w:r>
        <w:rPr>
          <w:color w:val="000000"/>
          <w:spacing w:val="0"/>
          <w:w w:val="100"/>
          <w:position w:val="0"/>
          <w:eastAsianLayout w:id="17" w:vert="on"/>
        </w:rPr>
        <w:t>“</w:t>
      </w:r>
      <w:r>
        <w:rPr>
          <w:color w:val="000000"/>
          <w:spacing w:val="0"/>
          <w:w w:val="100"/>
          <w:position w:val="0"/>
          <w:eastAsianLayout w:id="18" w:vert="on"/>
        </w:rPr>
        <w:t xml:space="preserve"> </w:t>
      </w:r>
      <w:r>
        <w:rPr>
          <w:color w:val="000000"/>
          <w:spacing w:val="0"/>
          <w:w w:val="100"/>
          <w:position w:val="0"/>
        </w:rPr>
        <w:t>倒性宾辰谖</w:t>
      </w:r>
      <w:r>
        <w:rPr>
          <w:color w:val="000000"/>
          <w:spacing w:val="0"/>
          <w:w w:val="100"/>
          <w:position w:val="0"/>
          <w:eastAsianLayout w:id="19" w:vert="on"/>
        </w:rPr>
        <w:t xml:space="preserve"> </w:t>
      </w:r>
      <w:r>
        <w:rPr>
          <w:color w:val="000000"/>
          <w:spacing w:val="0"/>
          <w:w w:val="100"/>
          <w:position w:val="0"/>
        </w:rPr>
        <w:t>潺</w:t>
      </w:r>
      <w:r>
        <w:rPr>
          <w:color w:val="000000"/>
          <w:spacing w:val="0"/>
          <w:w w:val="100"/>
          <w:position w:val="0"/>
          <w:eastAsianLayout w:id="20" w:vert="on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21" w:vert="on"/>
        </w:rPr>
        <w:t>m</w:t>
      </w:r>
      <w:r>
        <w:rPr>
          <w:color w:val="000000"/>
          <w:spacing w:val="0"/>
          <w:w w:val="100"/>
          <w:position w:val="0"/>
        </w:rPr>
        <w:t>案答藻辱旨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22" w:vert="on"/>
        </w:rPr>
        <w:t>H</w:t>
      </w:r>
      <w:r>
        <w:rPr>
          <w:color w:val="000000"/>
          <w:spacing w:val="0"/>
          <w:w w:val="100"/>
          <w:position w:val="0"/>
        </w:rPr>
        <w:t>阶</w:t>
      </w:r>
    </w:p>
    <w:p>
      <w:pPr>
        <w:pStyle w:val="Style35"/>
        <w:keepNext w:val="0"/>
        <w:keepLines w:val="0"/>
        <w:framePr w:w="3274" w:h="1454" w:hRule="exact" w:wrap="none" w:hAnchor="page" w:x="563" w:y="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54" w:lineRule="exact"/>
        <w:ind w:left="0" w:right="0"/>
        <w:jc w:val="both"/>
        <w:textDirection w:val="tbRlV"/>
      </w:pPr>
      <w:r>
        <w:rPr>
          <w:color w:val="000000"/>
          <w:spacing w:val="0"/>
          <w:w w:val="100"/>
          <w:position w:val="0"/>
        </w:rPr>
        <w:t>b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23" w:vert="on"/>
        </w:rPr>
        <w:t>•</w:t>
      </w:r>
      <w:r>
        <w:rPr>
          <w:color w:val="000000"/>
          <w:spacing w:val="0"/>
          <w:w w:val="100"/>
          <w:position w:val="0"/>
        </w:rPr>
        <w:t>善监演法</w:t>
      </w:r>
      <w:r>
        <w:rPr>
          <w:color w:val="000000"/>
          <w:spacing w:val="0"/>
          <w:w w:val="100"/>
          <w:position w:val="0"/>
          <w:eastAsianLayout w:id="24" w:vert="on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25" w:vert="on"/>
        </w:rPr>
        <w:t>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26" w:vert="on"/>
        </w:rPr>
        <w:t>3</w:t>
      </w:r>
      <w:r>
        <w:rPr>
          <w:color w:val="000000"/>
          <w:spacing w:val="0"/>
          <w:w w:val="100"/>
          <w:position w:val="0"/>
        </w:rPr>
        <w:t>命</w:t>
      </w:r>
      <w:r>
        <w:rPr>
          <w:color w:val="000000"/>
          <w:spacing w:val="0"/>
          <w:w w:val="100"/>
          <w:position w:val="0"/>
          <w:eastAsianLayout w:id="27" w:vert="on"/>
        </w:rPr>
        <w:t>&gt;</w:t>
      </w:r>
      <w:r>
        <w:rPr>
          <w:color w:val="000000"/>
          <w:spacing w:val="0"/>
          <w:w w:val="100"/>
          <w:position w:val="0"/>
        </w:rPr>
        <w:t>用溢</w:t>
      </w:r>
    </w:p>
    <w:p>
      <w:pPr>
        <w:pStyle w:val="Style35"/>
        <w:keepNext w:val="0"/>
        <w:keepLines w:val="0"/>
        <w:framePr w:w="3274" w:h="1454" w:hRule="exact" w:wrap="none" w:hAnchor="page" w:x="563" w:y="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/>
        <w:ind w:left="0" w:right="0"/>
        <w:jc w:val="both"/>
        <w:textDirection w:val="tbRlV"/>
      </w:pPr>
      <w:r>
        <w:rPr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28" w:vert="on"/>
        </w:rPr>
        <w:t>•</w:t>
      </w:r>
      <w:r>
        <w:rPr>
          <w:color w:val="000000"/>
          <w:spacing w:val="0"/>
          <w:w w:val="100"/>
          <w:position w:val="0"/>
        </w:rPr>
        <w:t>咪奏面卸魂褊</w:t>
      </w:r>
      <w:r>
        <w:rPr>
          <w:color w:val="000000"/>
          <w:spacing w:val="0"/>
          <w:w w:val="100"/>
          <w:position w:val="0"/>
          <w:eastAsianLayout w:id="29" w:vert="on"/>
        </w:rPr>
        <w:t xml:space="preserve"> </w:t>
      </w:r>
      <w:r>
        <w:rPr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30" w:vert="on"/>
        </w:rPr>
        <w:t>•</w:t>
      </w:r>
      <w:r>
        <w:rPr>
          <w:color w:val="000000"/>
          <w:spacing w:val="0"/>
          <w:w w:val="100"/>
          <w:position w:val="0"/>
        </w:rPr>
        <w:t>湖墨暮成湖</w:t>
      </w:r>
      <w:r>
        <w:rPr>
          <w:color w:val="000000"/>
          <w:spacing w:val="0"/>
          <w:w w:val="100"/>
          <w:position w:val="0"/>
          <w:eastAsianLayout w:id="31" w:vert="on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32" w:vert="on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color w:val="000000"/>
          <w:spacing w:val="0"/>
          <w:w w:val="100"/>
          <w:position w:val="0"/>
        </w:rPr>
        <w:t>徽谧</w:t>
      </w:r>
      <w:r>
        <w:rPr>
          <w:color w:val="000000"/>
          <w:spacing w:val="0"/>
          <w:w w:val="100"/>
          <w:position w:val="0"/>
          <w:eastAsianLayout w:id="33" w:vert="on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34" w:vert="on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35" w:vert="on"/>
        </w:rPr>
        <w:t>J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36" w:vert="on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37" w:vert="on"/>
        </w:rPr>
        <w:t>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38" w:vert="on"/>
        </w:rPr>
        <w:t>®</w:t>
      </w:r>
      <w:r>
        <w:rPr>
          <w:color w:val="000000"/>
          <w:spacing w:val="0"/>
          <w:w w:val="100"/>
          <w:position w:val="0"/>
        </w:rPr>
        <w:t>强漂以卧</w:t>
      </w:r>
    </w:p>
    <w:p>
      <w:pPr>
        <w:pStyle w:val="Style35"/>
        <w:keepNext w:val="0"/>
        <w:keepLines w:val="0"/>
        <w:framePr w:w="3274" w:h="1454" w:hRule="exact" w:wrap="none" w:hAnchor="page" w:x="563" w:y="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/>
        <w:ind w:left="0" w:right="0"/>
        <w:jc w:val="both"/>
        <w:textDirection w:val="tbRlV"/>
      </w:pPr>
      <w:r>
        <w:rPr>
          <w:color w:val="000000"/>
          <w:spacing w:val="0"/>
          <w:w w:val="100"/>
          <w:position w:val="0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39" w:vert="on"/>
        </w:rPr>
        <w:t>•</w:t>
      </w:r>
      <w:r>
        <w:rPr>
          <w:color w:val="000000"/>
          <w:spacing w:val="0"/>
          <w:w w:val="100"/>
          <w:position w:val="0"/>
        </w:rPr>
        <w:t>残成</w:t>
      </w:r>
      <w:r>
        <w:rPr>
          <w:color w:val="000000"/>
          <w:spacing w:val="0"/>
          <w:w w:val="100"/>
          <w:position w:val="0"/>
          <w:eastAsianLayout w:id="40" w:vert="on"/>
        </w:rPr>
        <w:t>“</w:t>
      </w:r>
      <w:r>
        <w:rPr>
          <w:color w:val="000000"/>
          <w:spacing w:val="0"/>
          <w:w w:val="100"/>
          <w:position w:val="0"/>
          <w:eastAsianLayout w:id="41" w:vert="on"/>
        </w:rPr>
        <w:t xml:space="preserve"> </w:t>
      </w:r>
      <w:r>
        <w:rPr>
          <w:color w:val="000000"/>
          <w:spacing w:val="0"/>
          <w:w w:val="100"/>
          <w:position w:val="0"/>
        </w:rPr>
        <w:t>次圈蜂磁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42" w:vert="on"/>
        </w:rPr>
        <w:t>S</w:t>
      </w:r>
    </w:p>
    <w:p>
      <w:pPr>
        <w:pStyle w:val="Style35"/>
        <w:keepNext w:val="0"/>
        <w:keepLines w:val="0"/>
        <w:framePr w:w="3274" w:h="1454" w:hRule="exact" w:wrap="none" w:hAnchor="page" w:x="563" w:y="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0" w:lineRule="atLeast"/>
        <w:ind w:left="0" w:right="0"/>
        <w:jc w:val="both"/>
        <w:textDirection w:val="tbRlV"/>
      </w:pPr>
      <w:r>
        <w:rPr>
          <w:color w:val="000000"/>
          <w:spacing w:val="0"/>
          <w:w w:val="100"/>
          <w:position w:val="0"/>
        </w:rPr>
        <w:t>Qis</w:t>
      </w:r>
      <w:r>
        <w:rPr>
          <w:color w:val="000000"/>
          <w:spacing w:val="0"/>
          <w:w w:val="100"/>
          <w:position w:val="0"/>
        </w:rPr>
        <w:t>答洲溜</w:t>
      </w:r>
      <w:r>
        <w:rPr>
          <w:color w:val="000000"/>
          <w:spacing w:val="0"/>
          <w:w w:val="100"/>
          <w:position w:val="0"/>
          <w:eastAsianLayout w:id="43" w:vert="on"/>
        </w:rPr>
        <w:t xml:space="preserve">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44" w:vert="on"/>
        </w:rPr>
        <w:t>r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45" w:vert="on"/>
        </w:rPr>
        <w:t>s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46" w:vert="on"/>
        </w:rPr>
        <w:t>—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47" w:vert="on"/>
        </w:rPr>
        <w:t>—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48" w:vert="on"/>
        </w:rPr>
        <w:t xml:space="preserve">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49" w:vert="on"/>
        </w:rPr>
        <w:t>^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50" w:vert="on"/>
        </w:rPr>
        <w:t>•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51" w:vert="on"/>
        </w:rPr>
        <w:t>s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eastAsianLayout w:id="52" w:vert="on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53" w:vert="on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color w:val="000000"/>
          <w:spacing w:val="0"/>
          <w:w w:val="100"/>
          <w:position w:val="0"/>
        </w:rPr>
        <w:t>碰免</w:t>
      </w:r>
      <w:r>
        <w:rPr>
          <w:color w:val="000000"/>
          <w:spacing w:val="0"/>
          <w:w w:val="100"/>
          <w:position w:val="0"/>
          <w:eastAsianLayout w:id="54" w:vert="on"/>
        </w:rPr>
        <w:t>，</w:t>
      </w:r>
      <w:r>
        <w:rPr>
          <w:color w:val="000000"/>
          <w:spacing w:val="0"/>
          <w:w w:val="100"/>
          <w:position w:val="0"/>
        </w:rPr>
        <w:t>滇</w:t>
      </w:r>
      <w:r>
        <w:rPr>
          <w:color w:val="000000"/>
          <w:spacing w:val="0"/>
          <w:w w:val="100"/>
          <w:position w:val="0"/>
        </w:rPr>
        <w:t>W</w:t>
      </w:r>
      <w:r>
        <w:rPr>
          <w:color w:val="000000"/>
          <w:spacing w:val="0"/>
          <w:w w:val="100"/>
          <w:position w:val="0"/>
          <w:eastAsianLayout w:id="55" w:vert="on"/>
        </w:rPr>
        <w:t xml:space="preserve"> </w:t>
      </w:r>
      <w:r>
        <w:rPr>
          <w:color w:val="000000"/>
          <w:spacing w:val="0"/>
          <w:w w:val="100"/>
          <w:position w:val="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56" w:vert="on"/>
        </w:rPr>
        <w:t>•</w:t>
      </w:r>
      <w:r>
        <w:rPr>
          <w:color w:val="000000"/>
          <w:spacing w:val="0"/>
          <w:w w:val="100"/>
          <w:position w:val="0"/>
        </w:rPr>
        <w:t>苔</w:t>
      </w:r>
    </w:p>
    <w:p>
      <w:pPr>
        <w:pStyle w:val="Style35"/>
        <w:keepNext w:val="0"/>
        <w:keepLines w:val="0"/>
        <w:framePr w:w="3274" w:h="1454" w:hRule="exact" w:wrap="none" w:hAnchor="page" w:x="563" w:y="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/>
        <w:ind w:left="0" w:right="0" w:firstLine="0"/>
        <w:jc w:val="both"/>
        <w:textDirection w:val="tbRlV"/>
      </w:pPr>
      <w:r>
        <w:rPr>
          <w:color w:val="000000"/>
          <w:spacing w:val="0"/>
          <w:w w:val="100"/>
          <w:position w:val="0"/>
        </w:rPr>
        <w:t>D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57" w:vert="on"/>
        </w:rPr>
        <w:t>•</w:t>
      </w:r>
      <w:r>
        <w:rPr>
          <w:color w:val="000000"/>
          <w:spacing w:val="0"/>
          <w:w w:val="100"/>
          <w:position w:val="0"/>
        </w:rPr>
        <w:t>尊</w:t>
      </w:r>
    </w:p>
    <w:p>
      <w:pPr>
        <w:pStyle w:val="Style35"/>
        <w:keepNext w:val="0"/>
        <w:keepLines w:val="0"/>
        <w:framePr w:w="3274" w:h="1454" w:hRule="exact" w:wrap="none" w:hAnchor="page" w:x="563" w:y="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07" w:lineRule="exact"/>
        <w:ind w:left="0" w:right="0"/>
        <w:jc w:val="both"/>
        <w:textDirection w:val="tbRlV"/>
      </w:pPr>
      <w:r>
        <w:rPr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  <w:eastAsianLayout w:id="58" w:vert="o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59" w:vert="on"/>
        </w:rPr>
        <w:t>•</w:t>
      </w:r>
      <w:r>
        <w:rPr>
          <w:color w:val="000000"/>
          <w:spacing w:val="0"/>
          <w:w w:val="100"/>
          <w:position w:val="0"/>
        </w:rPr>
        <w:t>海佥吟</w:t>
      </w:r>
      <w:r>
        <w:rPr>
          <w:color w:val="000000"/>
          <w:spacing w:val="0"/>
          <w:w w:val="100"/>
          <w:position w:val="0"/>
          <w:eastAsianLayout w:id="60" w:vert="on"/>
        </w:rPr>
        <w:t xml:space="preserve"> </w:t>
      </w:r>
      <w:r>
        <w:rPr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61" w:vert="on"/>
        </w:rPr>
        <w:t>•</w:t>
      </w:r>
      <w:r>
        <w:rPr>
          <w:color w:val="000000"/>
          <w:spacing w:val="0"/>
          <w:w w:val="100"/>
          <w:position w:val="0"/>
        </w:rPr>
        <w:t>布湍辫</w:t>
      </w:r>
    </w:p>
    <w:p>
      <w:pPr>
        <w:pStyle w:val="Style35"/>
        <w:keepNext w:val="0"/>
        <w:keepLines w:val="0"/>
        <w:framePr w:w="3274" w:h="1454" w:hRule="exact" w:wrap="none" w:hAnchor="page" w:x="563" w:y="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07" w:lineRule="exact"/>
        <w:ind w:left="0" w:right="0"/>
        <w:jc w:val="both"/>
        <w:textDirection w:val="tbRlV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62" w:vert="on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63" w:vert="on"/>
        </w:rPr>
        <w:t>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64" w:vert="on"/>
        </w:rPr>
        <w:t>n}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65" w:vert="on"/>
        </w:rPr>
        <w:t>“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66" w:vert="on"/>
        </w:rPr>
        <w:t xml:space="preserve"> </w:t>
      </w:r>
      <w:r>
        <w:rPr>
          <w:color w:val="000000"/>
          <w:spacing w:val="0"/>
          <w:w w:val="100"/>
          <w:position w:val="0"/>
        </w:rPr>
        <w:t>蕃旨躅睇</w:t>
      </w:r>
      <w:r>
        <w:rPr>
          <w:color w:val="000000"/>
          <w:spacing w:val="0"/>
          <w:w w:val="100"/>
          <w:position w:val="0"/>
          <w:eastAsianLayout w:id="67" w:vert="on"/>
        </w:rPr>
        <w:t xml:space="preserve"> </w:t>
      </w:r>
      <w:r>
        <w:rPr>
          <w:color w:val="000000"/>
          <w:spacing w:val="0"/>
          <w:w w:val="100"/>
          <w:position w:val="0"/>
        </w:rPr>
        <w:t>洽陆辟客醐段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68" w:vert="on"/>
        </w:rPr>
        <w:t>S</w:t>
      </w:r>
      <w:r>
        <w:rPr>
          <w:color w:val="000000"/>
          <w:spacing w:val="0"/>
          <w:w w:val="100"/>
          <w:position w:val="0"/>
        </w:rPr>
        <w:t>瞬</w:t>
      </w:r>
    </w:p>
    <w:p>
      <w:pPr>
        <w:pStyle w:val="Style41"/>
        <w:keepNext w:val="0"/>
        <w:keepLines w:val="0"/>
        <w:framePr w:w="619" w:h="878" w:hRule="exact" w:wrap="none" w:hAnchor="page" w:x="3045" w:y="2099"/>
        <w:widowControl w:val="0"/>
        <w:shd w:val="clear" w:color="auto" w:fill="auto"/>
        <w:bidi w:val="0"/>
        <w:spacing w:before="80" w:after="0" w:line="134" w:lineRule="exact"/>
        <w:ind w:left="0" w:right="0" w:firstLine="0"/>
        <w:jc w:val="both"/>
        <w:textDirection w:val="tbRlV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eastAsianLayout w:id="69" w:vert="on"/>
        </w:rPr>
        <w:t>y</w:t>
      </w:r>
      <w:r>
        <w:rPr>
          <w:color w:val="000000"/>
          <w:spacing w:val="0"/>
          <w:w w:val="100"/>
          <w:position w:val="0"/>
          <w:sz w:val="10"/>
          <w:szCs w:val="10"/>
          <w:eastAsianLayout w:id="70" w:vert="on"/>
        </w:rPr>
        <w:t>s</w:t>
      </w:r>
      <w:r>
        <w:rPr>
          <w:color w:val="000000"/>
          <w:spacing w:val="0"/>
          <w:w w:val="100"/>
          <w:position w:val="0"/>
          <w:sz w:val="10"/>
          <w:szCs w:val="10"/>
          <w:eastAsianLayout w:id="71" w:vert="on"/>
        </w:rPr>
        <w:t>HF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0"/>
          <w:szCs w:val="10"/>
        </w:rPr>
        <w:t>与洼</w:t>
      </w:r>
    </w:p>
    <w:p>
      <w:pPr>
        <w:pStyle w:val="Style35"/>
        <w:keepNext w:val="0"/>
        <w:keepLines w:val="0"/>
        <w:framePr w:w="619" w:h="878" w:hRule="exact" w:wrap="none" w:hAnchor="page" w:x="3045" w:y="2099"/>
        <w:widowControl w:val="0"/>
        <w:shd w:val="clear" w:color="auto" w:fill="auto"/>
        <w:bidi w:val="0"/>
        <w:spacing w:before="0" w:after="0" w:line="134" w:lineRule="exact"/>
        <w:ind w:left="0" w:right="0" w:firstLine="0"/>
        <w:jc w:val="both"/>
        <w:textDirection w:val="tbRlV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72" w:vert="on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color w:val="000000"/>
          <w:spacing w:val="0"/>
          <w:w w:val="100"/>
          <w:position w:val="0"/>
        </w:rPr>
        <w:t>萄府诺</w:t>
      </w:r>
      <w:r>
        <w:rPr>
          <w:color w:val="000000"/>
          <w:spacing w:val="0"/>
          <w:w w:val="100"/>
          <w:position w:val="0"/>
          <w:eastAsianLayout w:id="73" w:vert="on"/>
        </w:rPr>
        <w:t>*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74" w:vert="on"/>
        </w:rPr>
        <w:t>3</w:t>
      </w:r>
      <w:r>
        <w:rPr>
          <w:color w:val="000000"/>
          <w:spacing w:val="0"/>
          <w:w w:val="100"/>
          <w:position w:val="0"/>
        </w:rPr>
        <w:t>曾弃</w:t>
      </w:r>
      <w:r>
        <w:rPr>
          <w:color w:val="000000"/>
          <w:spacing w:val="0"/>
          <w:w w:val="100"/>
          <w:position w:val="0"/>
          <w:eastAsianLayout w:id="75" w:vert="on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76" w:vert="on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color w:val="000000"/>
          <w:spacing w:val="0"/>
          <w:w w:val="100"/>
          <w:position w:val="0"/>
        </w:rPr>
        <w:t>『玲磁</w:t>
      </w:r>
      <w:r>
        <w:rPr>
          <w:color w:val="000000"/>
          <w:spacing w:val="0"/>
          <w:w w:val="100"/>
          <w:position w:val="0"/>
          <w:eastAsianLayout w:id="77" w:vert="on"/>
        </w:rPr>
        <w:t>@</w:t>
      </w:r>
      <w:r>
        <w:rPr>
          <w:color w:val="000000"/>
          <w:spacing w:val="0"/>
          <w:w w:val="100"/>
          <w:position w:val="0"/>
        </w:rPr>
        <w:t>在偻</w:t>
      </w:r>
      <w:r>
        <w:rPr>
          <w:color w:val="000000"/>
          <w:spacing w:val="0"/>
          <w:w w:val="100"/>
          <w:position w:val="0"/>
          <w:eastAsianLayout w:id="78" w:vert="on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79" w:vert="on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80" w:vert="on"/>
        </w:rPr>
        <w:t>x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81" w:vert="on"/>
        </w:rPr>
        <w:t>tQ</w:t>
      </w:r>
    </w:p>
    <w:p>
      <w:pPr>
        <w:pStyle w:val="Style41"/>
        <w:keepNext w:val="0"/>
        <w:keepLines w:val="0"/>
        <w:framePr w:w="163" w:h="336" w:hRule="exact" w:wrap="none" w:hAnchor="page" w:x="457" w:y="2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V"/>
      </w:pPr>
      <w:r>
        <w:rPr>
          <w:color w:val="000000"/>
          <w:spacing w:val="0"/>
          <w:w w:val="100"/>
          <w:position w:val="0"/>
        </w:rPr>
        <w:t>囹一</w:t>
      </w:r>
      <w:r>
        <w:rPr>
          <w:color w:val="000000"/>
          <w:spacing w:val="0"/>
          <w:w w:val="100"/>
          <w:position w:val="0"/>
        </w:rPr>
        <w:t>.1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2502535</wp:posOffset>
            </wp:positionH>
            <wp:positionV relativeFrom="margin">
              <wp:posOffset>52070</wp:posOffset>
            </wp:positionV>
            <wp:extent cx="1158240" cy="2218690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158240" cy="22186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120" w:h="4324" w:orient="landscape"/>
          <w:pgMar w:top="428" w:right="354" w:bottom="125" w:left="456" w:header="0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秒或更长），或心动过缓（心率每分钟低于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45</w:t>
      </w:r>
      <w:r>
        <w:rPr>
          <w:color w:val="000000"/>
          <w:spacing w:val="0"/>
          <w:w w:val="100"/>
          <w:position w:val="0"/>
        </w:rPr>
        <w:t>次持续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秒或更长），，或心跳暂停时间在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1.5</w:t>
      </w:r>
      <w:r>
        <w:rPr>
          <w:color w:val="000000"/>
          <w:spacing w:val="0"/>
          <w:w w:val="100"/>
          <w:position w:val="0"/>
        </w:rPr>
        <w:t>秒以上。这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</w:t>
      </w:r>
      <w:r>
        <w:rPr>
          <w:color w:val="000000"/>
          <w:spacing w:val="0"/>
          <w:w w:val="100"/>
          <w:position w:val="0"/>
        </w:rPr>
        <w:t xml:space="preserve">名患者中，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名常规心电图正常。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</w:t>
      </w:r>
      <w:r>
        <w:rPr>
          <w:color w:val="000000"/>
          <w:spacing w:val="0"/>
          <w:w w:val="100"/>
          <w:position w:val="0"/>
        </w:rPr>
        <w:t>名中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color w:val="000000"/>
          <w:spacing w:val="0"/>
          <w:w w:val="100"/>
          <w:position w:val="0"/>
        </w:rPr>
        <w:t>名患者得到治疗，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</w:t>
      </w:r>
      <w:r>
        <w:rPr>
          <w:color w:val="000000"/>
          <w:spacing w:val="0"/>
          <w:w w:val="100"/>
          <w:position w:val="0"/>
        </w:rPr>
        <w:t>名心律 失常被控制，除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名患者外，所有患者未再有头晕、摔倒、 一过性黑嚎或精神错乱发作。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468880" cy="48768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2468880" cy="487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pos="2088" w:val="left"/>
        </w:tabs>
        <w:bidi w:val="0"/>
        <w:spacing w:before="0" w:after="0" w:line="240" w:lineRule="auto"/>
        <w:ind w:left="797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</w:rPr>
        <w:t>52</w:t>
      </w:r>
      <w:r>
        <w:rPr>
          <w:color w:val="000000"/>
          <w:spacing w:val="0"/>
          <w:w w:val="100"/>
          <w:position w:val="0"/>
        </w:rPr>
        <w:t>次/分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>120</w:t>
      </w:r>
      <w:r>
        <w:rPr>
          <w:color w:val="000000"/>
          <w:spacing w:val="0"/>
          <w:w w:val="100"/>
          <w:position w:val="0"/>
        </w:rPr>
        <w:t>次/分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突然心律失常</w:t>
      </w:r>
    </w:p>
    <w:p>
      <w:pPr>
        <w:widowControl w:val="0"/>
        <w:spacing w:after="7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10" w:lineRule="exact"/>
        <w:ind w:left="0" w:right="0" w:firstLine="3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572" w:right="333" w:bottom="903" w:left="319" w:header="144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常规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导联心电图有时可以预示患者可能发生心律不 齐，其中特别敏感的是心房纤颤、不同程度的传导阻滞、预 激综合征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PR</w:t>
      </w:r>
      <w:r>
        <w:rPr>
          <w:color w:val="000000"/>
          <w:spacing w:val="0"/>
          <w:w w:val="100"/>
          <w:position w:val="0"/>
        </w:rPr>
        <w:t>间期缩短，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QRS</w:t>
      </w:r>
      <w:r>
        <w:rPr>
          <w:color w:val="000000"/>
          <w:spacing w:val="0"/>
          <w:w w:val="100"/>
          <w:position w:val="0"/>
        </w:rPr>
        <w:t>波上有。波）、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LGL</w:t>
      </w:r>
      <w:r>
        <w:rPr>
          <w:color w:val="000000"/>
          <w:spacing w:val="0"/>
          <w:w w:val="100"/>
          <w:position w:val="0"/>
        </w:rPr>
        <w:t xml:space="preserve">综合征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（P-R</w:t>
      </w:r>
      <w:r>
        <w:rPr>
          <w:color w:val="000000"/>
          <w:spacing w:val="0"/>
          <w:w w:val="100"/>
          <w:position w:val="0"/>
        </w:rPr>
        <w:t>间期缩短，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QRS</w:t>
      </w:r>
      <w:r>
        <w:rPr>
          <w:color w:val="000000"/>
          <w:spacing w:val="0"/>
          <w:w w:val="100"/>
          <w:position w:val="0"/>
        </w:rPr>
        <w:t>波上没有。波）、多源性室性异位激 动和折返激动。然而，安静时的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导心电图往往是正常的， 而且多数情况下不可能只单纯通过这种描记来诊断心律失常 的类型。对非卧床患者的心律和心率必须至少进行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</w:t>
      </w:r>
      <w:r>
        <w:rPr>
          <w:color w:val="000000"/>
          <w:spacing w:val="0"/>
          <w:w w:val="100"/>
          <w:position w:val="0"/>
        </w:rPr>
        <w:t>小时连 续监测。此外，可要求患者保留心电图监测期间曾发生过的 任何一次头晕或平衡失调的发作记录。患者发作时，心电图 记录带上可能留下一标志，这非常有利于对记录带的分析。 但这仅对少紫精神状态好的患者可行。另一方面，如果老年 患者与亲属一起生活或生活在养老院，可以让亲属或护理人 员记录任何丁次摔倒的时间。如果摔倒与心律失常发作恰好 在时间上吻吝，那么可能是因果关系。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14"/>
          <w:szCs w:val="14"/>
        </w:rPr>
      </w:pPr>
      <w:r>
        <w:rPr>
          <w:color w:val="6F685C"/>
          <w:spacing w:val="0"/>
          <w:w w:val="100"/>
          <w:position w:val="0"/>
          <w:sz w:val="13"/>
          <w:szCs w:val="13"/>
        </w:rPr>
        <w:t>在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24</w:t>
      </w:r>
      <w:r>
        <w:rPr>
          <w:color w:val="6F685C"/>
          <w:spacing w:val="0"/>
          <w:w w:val="100"/>
          <w:position w:val="0"/>
          <w:sz w:val="13"/>
          <w:szCs w:val="13"/>
        </w:rPr>
        <w:t xml:space="preserve">小时心电图连续监测时，患者常常没有摔倒或头晕 </w:t>
      </w:r>
      <w:r>
        <w:rPr>
          <w:color w:val="6F685C"/>
          <w:spacing w:val="0"/>
          <w:w w:val="100"/>
          <w:position w:val="0"/>
          <w:sz w:val="13"/>
          <w:szCs w:val="13"/>
        </w:rPr>
        <w:t>发作？为解决此问题，对携带式心电图仪特制了开关，当头 晕?或*衡失调发作时由患者将其打开。这样，监测心率和心 律的时间就可超过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24</w:t>
      </w:r>
      <w:r>
        <w:rPr>
          <w:color w:val="6F685C"/>
          <w:spacing w:val="0"/>
          <w:w w:val="100"/>
          <w:position w:val="0"/>
          <w:sz w:val="13"/>
          <w:szCs w:val="13"/>
        </w:rPr>
        <w:t>小时。然而，老年人使用这种记录仪其 结果不太令人满意，特别是年纪非常大的老人，不是忘了打 开，就是在不必要时打开。因此除非患者意识清楚、合作而 且检查的意义明确，否则这种方法绪果将是令人失望的，不 如建议使用标准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24</w:t>
      </w:r>
      <w:r>
        <w:rPr>
          <w:color w:val="6F685C"/>
          <w:spacing w:val="0"/>
          <w:w w:val="100"/>
          <w:position w:val="0"/>
          <w:sz w:val="13"/>
          <w:szCs w:val="13"/>
        </w:rPr>
        <w:t>小时记录仪（见图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i/>
          <w:iCs/>
          <w:color w:val="6F685C"/>
          <w:spacing w:val="0"/>
          <w:w w:val="100"/>
          <w:position w:val="0"/>
          <w:sz w:val="14"/>
          <w:szCs w:val="14"/>
        </w:rPr>
        <w:t>）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o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  <w:rPr>
          <w:sz w:val="14"/>
          <w:szCs w:val="14"/>
        </w:rPr>
      </w:pPr>
      <w:r>
        <w:rPr>
          <w:color w:val="6F685C"/>
          <w:spacing w:val="0"/>
          <w:w w:val="100"/>
          <w:position w:val="0"/>
          <w:sz w:val="13"/>
          <w:szCs w:val="13"/>
        </w:rPr>
        <w:t xml:space="preserve">在排除心律失常作为反复摔倒的原因前，很难断定一个 患者应该多长时间进行一次心电图监测。而且，对"健康 者” 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24</w:t>
      </w:r>
      <w:r>
        <w:rPr>
          <w:color w:val="6F685C"/>
          <w:spacing w:val="0"/>
          <w:w w:val="100"/>
          <w:position w:val="0"/>
          <w:sz w:val="13"/>
          <w:szCs w:val="13"/>
        </w:rPr>
        <w:t>小时心电图监测的几次调查已表明，心律失常更常见 于老年人。在一组没有心脏病史、体检和常规心电图描记正 常的人群中，严重室性心律失常（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R</w:t>
      </w:r>
      <w:r>
        <w:rPr>
          <w:color w:val="6F685C"/>
          <w:spacing w:val="0"/>
          <w:w w:val="100"/>
          <w:position w:val="0"/>
          <w:sz w:val="13"/>
          <w:szCs w:val="13"/>
        </w:rPr>
        <w:t>波落在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T</w:t>
      </w:r>
      <w:r>
        <w:rPr>
          <w:color w:val="6F685C"/>
          <w:spacing w:val="0"/>
          <w:w w:val="100"/>
          <w:position w:val="0"/>
          <w:sz w:val="13"/>
          <w:szCs w:val="13"/>
        </w:rPr>
        <w:t>波上的复合波 或多源性室性异位搏动）的发病率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,21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40</w:t>
      </w:r>
      <w:r>
        <w:rPr>
          <w:color w:val="6F685C"/>
          <w:spacing w:val="0"/>
          <w:w w:val="100"/>
          <w:position w:val="0"/>
          <w:sz w:val="13"/>
          <w:szCs w:val="13"/>
        </w:rPr>
        <w:t>岁年龄组为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39%,</w:t>
      </w:r>
    </w:p>
    <w:p>
      <w:pPr>
        <w:widowControl w:val="0"/>
        <w:spacing w:line="1" w:lineRule="exact"/>
        <w:sectPr>
          <w:footerReference w:type="default" r:id="rId9"/>
          <w:footerReference w:type="even" r:id="rId10"/>
          <w:footnotePr>
            <w:pos w:val="pageBottom"/>
            <w:numFmt w:val="decimal"/>
            <w:numRestart w:val="continuous"/>
          </w:footnotePr>
          <w:pgSz w:w="4608" w:h="7282"/>
          <w:pgMar w:top="572" w:right="333" w:bottom="903" w:left="319" w:header="144" w:footer="3" w:gutter="0"/>
          <w:cols w:space="720"/>
          <w:noEndnote/>
          <w:rtlGutter w:val="0"/>
          <w:docGrid w:linePitch="360"/>
        </w:sectPr>
      </w:pPr>
      <w:r>
        <w:drawing>
          <wp:anchor distT="76200" distB="993140" distL="0" distR="0" simplePos="0" relativeHeight="125829382" behindDoc="0" locked="0" layoutInCell="1" allowOverlap="1">
            <wp:simplePos x="0" y="0"/>
            <wp:positionH relativeFrom="page">
              <wp:posOffset>196850</wp:posOffset>
            </wp:positionH>
            <wp:positionV relativeFrom="paragraph">
              <wp:posOffset>76200</wp:posOffset>
            </wp:positionV>
            <wp:extent cx="908050" cy="219710"/>
            <wp:wrapTopAndBottom/>
            <wp:docPr id="12" name="Shap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908050" cy="2197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4615" distB="1026795" distL="0" distR="0" simplePos="0" relativeHeight="125829383" behindDoc="0" locked="0" layoutInCell="1" allowOverlap="1">
            <wp:simplePos x="0" y="0"/>
            <wp:positionH relativeFrom="page">
              <wp:posOffset>1668780</wp:posOffset>
            </wp:positionH>
            <wp:positionV relativeFrom="paragraph">
              <wp:posOffset>94615</wp:posOffset>
            </wp:positionV>
            <wp:extent cx="1073150" cy="170815"/>
            <wp:wrapTopAndBottom/>
            <wp:docPr id="14" name="Shap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073150" cy="170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57530" distB="478790" distL="0" distR="0" simplePos="0" relativeHeight="125829384" behindDoc="0" locked="0" layoutInCell="1" allowOverlap="1">
            <wp:simplePos x="0" y="0"/>
            <wp:positionH relativeFrom="page">
              <wp:posOffset>233680</wp:posOffset>
            </wp:positionH>
            <wp:positionV relativeFrom="paragraph">
              <wp:posOffset>557530</wp:posOffset>
            </wp:positionV>
            <wp:extent cx="2499360" cy="255905"/>
            <wp:wrapTopAndBottom/>
            <wp:docPr id="16" name="Shap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2499360" cy="2559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029970" distB="12065" distL="0" distR="0" simplePos="0" relativeHeight="125829385" behindDoc="0" locked="0" layoutInCell="1" allowOverlap="1">
            <wp:simplePos x="0" y="0"/>
            <wp:positionH relativeFrom="page">
              <wp:posOffset>203200</wp:posOffset>
            </wp:positionH>
            <wp:positionV relativeFrom="paragraph">
              <wp:posOffset>1029970</wp:posOffset>
            </wp:positionV>
            <wp:extent cx="1017905" cy="250190"/>
            <wp:wrapTopAndBottom/>
            <wp:docPr id="18" name="Shap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1017905" cy="250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024255" distB="0" distL="0" distR="0" simplePos="0" relativeHeight="125829386" behindDoc="0" locked="0" layoutInCell="1" allowOverlap="1">
            <wp:simplePos x="0" y="0"/>
            <wp:positionH relativeFrom="page">
              <wp:posOffset>1711960</wp:posOffset>
            </wp:positionH>
            <wp:positionV relativeFrom="paragraph">
              <wp:posOffset>1024255</wp:posOffset>
            </wp:positionV>
            <wp:extent cx="1005840" cy="267970"/>
            <wp:wrapTopAndBottom/>
            <wp:docPr id="20" name="Shap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1005840" cy="2679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444750" cy="58547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2444750" cy="585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9" w:right="0" w:firstLine="0"/>
        <w:jc w:val="left"/>
      </w:pPr>
      <w:r>
        <w:rPr>
          <w:color w:val="000000"/>
          <w:spacing w:val="0"/>
          <w:w w:val="100"/>
          <w:position w:val="0"/>
        </w:rPr>
        <w:t>快速心律失常</w:t>
      </w:r>
    </w:p>
    <w:p>
      <w:pPr>
        <w:widowControl w:val="0"/>
        <w:spacing w:after="27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505710" cy="28067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2505710" cy="280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98" w:right="0" w:firstLine="0"/>
        <w:jc w:val="left"/>
      </w:pPr>
      <w:r>
        <w:rPr>
          <w:color w:val="000000"/>
          <w:spacing w:val="0"/>
          <w:w w:val="100"/>
          <w:position w:val="0"/>
        </w:rPr>
        <w:t>过缓心律失常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SimHei" w:eastAsia="SimHei" w:hAnsi="SimHei" w:cs="SimHei"/>
          <w:color w:val="6F685C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4 24</w:t>
      </w:r>
      <w:r>
        <w:rPr>
          <w:rFonts w:ascii="SimHei" w:eastAsia="SimHei" w:hAnsi="SimHei" w:cs="SimHei"/>
          <w:color w:val="6F685C"/>
          <w:spacing w:val="0"/>
          <w:w w:val="100"/>
          <w:position w:val="0"/>
          <w:sz w:val="12"/>
          <w:szCs w:val="12"/>
        </w:rPr>
        <w:t>小时携带式心电图监测，心动过速和心动过缓</w:t>
      </w:r>
    </w:p>
    <w:p>
      <w:pPr>
        <w:widowControl w:val="0"/>
        <w:spacing w:after="5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61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80</w:t>
      </w:r>
      <w:r>
        <w:rPr>
          <w:color w:val="6F685C"/>
          <w:spacing w:val="0"/>
          <w:w w:val="100"/>
          <w:position w:val="0"/>
        </w:rPr>
        <w:t>岁为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69%o</w:t>
      </w:r>
      <w:r>
        <w:rPr>
          <w:color w:val="6F685C"/>
          <w:spacing w:val="0"/>
          <w:w w:val="100"/>
          <w:position w:val="0"/>
        </w:rPr>
        <w:t>相反，无室性心律失常的百分率，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21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 xml:space="preserve">40 </w:t>
      </w:r>
      <w:r>
        <w:rPr>
          <w:color w:val="6F685C"/>
          <w:spacing w:val="0"/>
          <w:w w:val="100"/>
          <w:position w:val="0"/>
        </w:rPr>
        <w:t>岁为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39%,</w:t>
      </w:r>
      <w:r>
        <w:rPr>
          <w:color w:val="6F685C"/>
          <w:spacing w:val="0"/>
          <w:w w:val="100"/>
          <w:position w:val="0"/>
        </w:rPr>
        <w:t>而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61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80</w:t>
      </w:r>
      <w:r>
        <w:rPr>
          <w:color w:val="6F685C"/>
          <w:spacing w:val="0"/>
          <w:w w:val="100"/>
          <w:position w:val="0"/>
        </w:rPr>
        <w:t>岁仅为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 xml:space="preserve">8 </w:t>
      </w:r>
      <w:r>
        <w:rPr>
          <w:color w:val="6F685C"/>
          <w:spacing w:val="0"/>
          <w:w w:val="100"/>
          <w:position w:val="0"/>
        </w:rPr>
        <w:t>%。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3" w:lineRule="exact"/>
        <w:ind w:left="0" w:right="0" w:firstLine="420"/>
        <w:jc w:val="both"/>
      </w:pPr>
      <w:r>
        <w:rPr>
          <w:color w:val="6F685C"/>
          <w:spacing w:val="0"/>
          <w:w w:val="100"/>
          <w:position w:val="0"/>
        </w:rPr>
        <w:t>即使摔倒与心律失常发作在时间上吻合，也只能这样认 为：如果经治疗心律失常得到控制，患者不再摔倒，那么心 律失常就是引起摔倒的原因。由于不同类型的心律失常治疗 不同，所以重要的是，对引起患者反复摔倒的特定的心律失 常，应尽可能予以确诊。不同类型的心律失常及其相应治疗 的有关详细阐述，可参阅更全面的专著。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6F685C"/>
          <w:spacing w:val="0"/>
          <w:w w:val="100"/>
          <w:position w:val="0"/>
        </w:rPr>
        <w:t>位置性低血压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420"/>
        <w:jc w:val="both"/>
      </w:pPr>
      <w:r>
        <w:rPr>
          <w:color w:val="6F685C"/>
          <w:spacing w:val="0"/>
          <w:w w:val="100"/>
          <w:position w:val="0"/>
        </w:rPr>
        <w:t>位置性低血压即直立性低血压，指站立时收缩压和舒张 压降低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20</w:t>
      </w:r>
      <w:r>
        <w:rPr>
          <w:color w:val="6F685C"/>
          <w:spacing w:val="0"/>
          <w:w w:val="100"/>
          <w:position w:val="0"/>
        </w:rPr>
        <w:t>毫米汞柱以上。由于血压突然下降，患者可感到头 晕、共济失调和摔倒。一旦仰卧，通常所有症状很快消失。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420"/>
        <w:jc w:val="both"/>
        <w:sectPr>
          <w:footerReference w:type="default" r:id="rId25"/>
          <w:footerReference w:type="even" r:id="rId26"/>
          <w:footnotePr>
            <w:pos w:val="pageBottom"/>
            <w:numFmt w:val="decimal"/>
            <w:numRestart w:val="continuous"/>
          </w:footnotePr>
          <w:pgSz w:w="4608" w:h="7282"/>
          <w:pgMar w:top="572" w:right="333" w:bottom="903" w:left="319" w:header="144" w:footer="3" w:gutter="0"/>
          <w:pgNumType w:start="6"/>
          <w:cols w:space="720"/>
          <w:noEndnote/>
          <w:rtlGutter w:val="0"/>
          <w:docGrid w:linePitch="360"/>
        </w:sectPr>
      </w:pPr>
      <w:r>
        <w:rPr>
          <w:color w:val="6F685C"/>
          <w:spacing w:val="0"/>
          <w:w w:val="100"/>
          <w:position w:val="0"/>
        </w:rPr>
        <w:t xml:space="preserve">正常情况下，几乎在起立的同时，伴交感神经的血管舒 缩活性增强.结果产生阻力性（小动脉）和容量性（小静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脉）血管收缩。前者代偿了心输出量的减少，后者使静脉淤 积减少从而促进静脉回流。而且心率加快代偿了心搏量的减 少。另外有证据表明此时抗利尿激素释放增加。由于这些代 偿机制使起立时血压基本保持不变，于位置性低血压患者，上 述代偿机制失调。因此，当起立时血压下降、产生头晕，甚至 可能失去平衡而摔倒。位置性低血压引起的头晕、平衡丧失 和摔倒，是由于脑灌注量减少之故。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00" w:right="0" w:firstLine="300"/>
        <w:jc w:val="both"/>
      </w:pPr>
      <w:r>
        <w:rPr>
          <w:color w:val="000000"/>
          <w:spacing w:val="0"/>
          <w:w w:val="100"/>
          <w:position w:val="0"/>
        </w:rPr>
        <w:t>脑血管对一般神经性和激素刺激没有反应，但对局部氧 和二氧化碳浓度的改变非常敏感。因此，即使系统血压降 低，脑血流量仍能完全正常地保持不变（脑的自主调节）。 健康成年人，系统血压必须降至约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毫米汞柱以下，脑血流 量才会减少。有人已证实，有症状性位置性低血压的老年患 者，脑自动调节功能受损，当血压下降时脑血流量减少。所 以，当他们起立时由于血压不能保持恒定，血压突然下降， 以致脑血流量和灌注量减少。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200" w:right="0" w:firstLine="300"/>
        <w:jc w:val="both"/>
      </w:pPr>
      <w:r>
        <w:rPr>
          <w:color w:val="000000"/>
          <w:spacing w:val="0"/>
          <w:w w:val="100"/>
          <w:position w:val="0"/>
        </w:rPr>
        <w:t>位置性低血压在老年患者中常见。它可由植物神经系统 疾病引起，如糖尿病和酒精中毒。它还与其他多种神经疾病 有关，而且可由一些药物所致。如降压作用强的药，三环类 抗抑部药，巴比土酸盐，酚唾嗪和左旋多巴。低钾血症常可 引起位置性低血压。偶见位置性低血压合并帕金森氏病 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Shy-Drager</w:t>
      </w:r>
      <w:r>
        <w:rPr>
          <w:color w:val="000000"/>
          <w:spacing w:val="0"/>
          <w:w w:val="100"/>
          <w:position w:val="0"/>
        </w:rPr>
        <w:t>综合征）者。然而，不能确定病因者亦不少 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心输出量不足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00" w:right="0" w:firstLine="300"/>
        <w:jc w:val="both"/>
        <w:sectPr>
          <w:footerReference w:type="default" r:id="rId27"/>
          <w:footerReference w:type="even" r:id="rId28"/>
          <w:footnotePr>
            <w:pos w:val="pageBottom"/>
            <w:numFmt w:val="decimal"/>
            <w:numRestart w:val="continuous"/>
          </w:footnotePr>
          <w:pgSz w:w="4608" w:h="7282"/>
          <w:pgMar w:top="572" w:right="333" w:bottom="903" w:left="319" w:header="144" w:footer="475" w:gutter="0"/>
          <w:pgNumType w:start="13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许多老年患者在安静时心输出量能满足机体的需要，但 活动时心输出量不能充分地增加，以满足机体的要求。活动 时大部分的心输出量供给运动状态的骨骼肌，因而到达脑的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00" w:right="0" w:firstLine="0"/>
        <w:jc w:val="both"/>
      </w:pPr>
      <w:r>
        <w:rPr>
          <w:color w:val="000000"/>
          <w:spacing w:val="0"/>
          <w:w w:val="100"/>
          <w:position w:val="0"/>
        </w:rPr>
        <w:t>血量减少，患者可能感到头晕并摔倒。临床上，患者静止时 可以没有心衰症状，但当作某些体力活动时，如走几级台 阶，患者开始可有呼吸急促，医生可听到奔马律或三音律， 如果不立刻坐下，则可能会站立不稳而摔倒。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”</w:t>
      </w:r>
      <w:r>
        <w:rPr>
          <w:color w:val="000000"/>
          <w:spacing w:val="0"/>
          <w:w w:val="100"/>
          <w:position w:val="0"/>
        </w:rPr>
        <w:t>心输出量不能充分增加以满足机体需要的原因可能有几 种：心肌广泛缺血，心脏储备力减弱，心肌病及瓣膜疾患如 主动脉瓣闭顿不全，二尖瓣闭锁不全，二尖瓣狭窄，特别是 主动脉瓣狭窄。此外，严重贫血，广泛性活动性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 和动静脉痿，在安静时心输出量就高于正常，并且心脏储备 力大大减弱，因此当活动时不能再适当地增加心输出量（高 输出量心衰）。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1040" w:right="0" w:firstLine="0"/>
        <w:jc w:val="left"/>
      </w:pPr>
      <w:r>
        <w:rPr>
          <w:color w:val="000000"/>
          <w:spacing w:val="0"/>
          <w:w w:val="100"/>
          <w:position w:val="0"/>
        </w:rPr>
        <w:t>颈动脉窦敏感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5" w:lineRule="exact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颈动脉窦（副交感神经丛）位于颈总动脉分叉处。当此 神经丛受刺激时，大多数人可观察到心率稍稍减慢。颈动脉 窦敏感者，对此神经丛牲微地压迫，就可能导致明显的心动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566670" cy="1273810"/>
            <wp:docPr id="28" name="Picut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2566670" cy="1273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37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  <w:sz w:val="13"/>
          <w:szCs w:val="13"/>
        </w:rPr>
        <w:t>压迫敏感的颈动脉窦的效应</w:t>
      </w:r>
      <w:r>
        <w:br w:type="page"/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过缓（图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 ）</w:t>
      </w:r>
      <w:r>
        <w:rPr>
          <w:color w:val="000000"/>
          <w:spacing w:val="0"/>
          <w:w w:val="100"/>
          <w:position w:val="0"/>
        </w:rPr>
        <w:t>。这种情况在年轻人很少见，因为他们的内 环境稳定，代偿机能好。而老年患者这些代偿机能大多较 差，因此所造成的心动过缓可导致心输出量、脑血流量和脑 灌注量减少，患者可感到头晕并摔倒。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对颈动脉窦的压迫可由于某些简单原因所致，如硬领过 紧的压迫。颈椎骨性关节病患者穿太紧脖的硬领衣亦可压迫 颈动脉丛。头晕还可因头侧转而再发。这两种情况可能容易 混淆。轻轻压迫颈动脉窦同时摸脉，通常可以完全鉴别是颈 动脉窦敏感还是其他原因。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4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color w:val="000000"/>
          <w:spacing w:val="0"/>
          <w:w w:val="100"/>
          <w:position w:val="0"/>
        </w:rPr>
        <w:t>短暂性脑缺血发作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短暂性脑缺血发作（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TIA </w:t>
      </w:r>
      <w:r>
        <w:rPr>
          <w:color w:val="000000"/>
          <w:spacing w:val="0"/>
          <w:w w:val="100"/>
          <w:position w:val="0"/>
        </w:rPr>
        <w:t>）是一种可逆的改变。局灶性 非惊厥性脑缺血发作，突然发病且常伴有神经系统功能性障 碍的体征，持续时间不超过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</w:t>
      </w:r>
      <w:r>
        <w:rPr>
          <w:color w:val="000000"/>
          <w:spacing w:val="0"/>
          <w:w w:val="100"/>
          <w:position w:val="0"/>
        </w:rPr>
        <w:t>小时。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TIA</w:t>
      </w:r>
      <w:r>
        <w:rPr>
          <w:color w:val="000000"/>
          <w:spacing w:val="0"/>
          <w:w w:val="100"/>
          <w:position w:val="0"/>
        </w:rPr>
        <w:t>后，能完全恢复且 无后遗脑损害。根据脑缺血的区域，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TIA</w:t>
      </w:r>
      <w:r>
        <w:rPr>
          <w:color w:val="000000"/>
          <w:spacing w:val="0"/>
          <w:w w:val="100"/>
          <w:position w:val="0"/>
        </w:rPr>
        <w:t>可区分为颈动脉系 统缺血发作和椎-基底动脉系统缺血发作。尽管颈动脉和椎- 基底动脉供血不全都可促发摔倒，但临床其他表现因这些动 脉系统供血区域不同而有所差别。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颈动脉系统缺血通常有对侧上肢或下肢麻木，笨拙和力 弱。突然出现力弱可能使患者失去平衡而摔倒。常见一过性 单眼视力丧失。如果有面肌轻瘫，患者多不自知而常被他人 发现。椎-基底动脉系统缺血，发作时可表现为：突然跌倒、 眩晕、共济失调、视力障碍，构音障碍、感觉异常及口周和 舌麻木。然而，必须指出，眩晕本身并不能确定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TIA</w:t>
      </w:r>
      <w:r>
        <w:rPr>
          <w:color w:val="000000"/>
          <w:spacing w:val="0"/>
          <w:w w:val="100"/>
          <w:position w:val="0"/>
        </w:rPr>
        <w:t>的诊断， 因为轴由其他许多疾病引起。诊断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TIA,</w:t>
      </w:r>
      <w:r>
        <w:rPr>
          <w:color w:val="000000"/>
          <w:spacing w:val="0"/>
          <w:w w:val="100"/>
          <w:position w:val="0"/>
        </w:rPr>
        <w:t>必须有一过性局 灶性神经系统障碍的表现。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4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TIA</w:t>
      </w:r>
      <w:r>
        <w:rPr>
          <w:color w:val="000000"/>
          <w:spacing w:val="0"/>
          <w:w w:val="100"/>
          <w:position w:val="0"/>
        </w:rPr>
        <w:t xml:space="preserve">的病因很多，可分三大类。第一，供应脑的血管异 </w:t>
      </w:r>
      <w:r>
        <w:rPr>
          <w:color w:val="000000"/>
          <w:spacing w:val="0"/>
          <w:w w:val="100"/>
          <w:position w:val="0"/>
        </w:rPr>
        <w:t>常。如粥样硬化，狭窄，额动脉炎以及这些动脉的外在压迫。 穿过颈椎横突孔的椎动脉，因颈椎骨性关节病其通道变得非 常弯曲时，可促发椎-基底动脉供血不全。此外，•如果患者 突然头部侧转，椎动脉弯曲可能更明显，以致血流严重减少 或者甚至完全中断，结果引起椎-基底动脉供血不全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(VBI)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vertAlign w:val="subscript"/>
        </w:rPr>
        <w:t xml:space="preserve">O </w:t>
      </w:r>
      <w:r>
        <w:rPr>
          <w:color w:val="000000"/>
          <w:spacing w:val="0"/>
          <w:w w:val="100"/>
          <w:position w:val="0"/>
        </w:rPr>
        <w:t>由于老年人颈椎骨性关节病极常见，所以不能单凭颈椎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 检查作出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VBI</w:t>
      </w:r>
      <w:r>
        <w:rPr>
          <w:color w:val="000000"/>
          <w:spacing w:val="0"/>
          <w:w w:val="100"/>
          <w:position w:val="0"/>
        </w:rPr>
        <w:t>的诊断。至少还必须证实当患者头侧转时有头 晕的症状。第二，血流方式异常。如心律失常(尤其是快慢 综合征)，心脏传导异常，二尖瓣脱垂，心房粘液瘤以及锁 骨下动脉和其他盗血综合征等，血液可突然从大脑分流。第 三，血液成分的异常。这包括各种血栓形成性疾病和红细胞 异常。关于这些病因的讨论请参阅有关专著。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应该指出：曾有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TIA</w:t>
      </w:r>
      <w:r>
        <w:rPr>
          <w:color w:val="000000"/>
          <w:spacing w:val="0"/>
          <w:w w:val="100"/>
          <w:position w:val="0"/>
        </w:rPr>
        <w:t>病史的患者要比同龄同性别的人更 容耳发生脑血管意外，因此应采取积极措施探索并治疗其潜 在弟因。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猝倒发作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患者发生跌倒，是因腿突然离地而摔倒，这样的跌倒无 头晕先兆并且无意识丧失，多数情况下患者能自己爬起来并 立即继续活动。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有些猝倒的确切病因尚不明确。有些病例可能是由于一 过性缺血发作涉及到椎-基底区域，也可能这种发作实质上属 癫痫性的，或由于突然丧失对姿势注意力。有时，跌倒后患 者不能自己活动，其躯干和下肢的肌张力低下，这是发生于 跌倒前还是跌倒后，现在仍有争议。有人认为压迫足踱可使 肌张力恢复正常。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319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color w:val="000000"/>
          <w:spacing w:val="0"/>
          <w:w w:val="100"/>
          <w:position w:val="0"/>
        </w:rPr>
        <w:t>晃动增多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1个人要稳定地直立，机体的几个有关联合系统必须密 切配合。首先，必须注意他所站立的地势和各关节相对位置。 然后，必须能使所有有关肌肉协调一致，以保持这种站立的 姿势。最后，如果姿势稍有改变，应能予以纠正赞多数老年 人在起立时身体常晃动，这种晃动随年龄增加而加重，以妇 女尤为明显。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晃动加重可由两个因素或两类因素引起。第一，由于肌 无力，触觉冲动传导障碍，骨关节炎等，使机体难以保持直 立的姿势，第二，机体纠正姿势的机能可能减弱也可能过度。 随着人的年龄逐渐增长，这些机能变得迟钝，姿势控制力衰 退，.从而晃动更加明显。此外，中枢神经对各种冲动的接受 和调整可能延缓，故反应时间延长，这些改变可引起晃动增 多，而使患者不能防止或制止摔倒。饮酒还可使晃动加重。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尽管所有老年人晃动的程度不一样，但摔倒率明显上升 与晃动增多有关。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关节病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严重的老年关节病可引起关节不稳，晃动而反复摔倒。 并且因受损关节的活动常伴有疼痛，患者为避免活动这些关 节，结果关节周围的肌肉逐渐废用而萎缩。肌无力又势必促 发摔倒。此外，当患疼痛性膝、甑关节炎的患者试图站立 时，由于他们在缓慢地起立时常常相当用力，结果胸和腹腔 内的压力大大增加，当他们终于站起来时，尤其是此时如果 患者作一深呼吸，其两腔内压突然下降，结果静脉回流血滞 于两腔的血管内，心房的血量大大减少，引起心搏量和心输 出量下降（类似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Valsalva</w:t>
      </w:r>
      <w:r>
        <w:rPr>
          <w:color w:val="000000"/>
          <w:spacing w:val="0"/>
          <w:w w:val="100"/>
          <w:position w:val="0"/>
        </w:rPr>
        <w:t>氏手法）。心输出量突然下降引起 脑灌注量减少，患者可感头晕并摔倒。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9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肌病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哉关节周围的肌肉无力可使步态不稳而反复摔倒，甚者 可由于肌无力而常常不能爬起来，留在原地等待援助。有几 种情况可引起近端型肌病。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骨软化。骨软化常见于老年人。胃肠道钙吸收减少，血 清钙降低，骨组织的骨化作用逐渐减弱，骨越来越脆而容易 骨折。临床上，大多数骨有深压痛。导致老年人骨软化有几 种原因：特别以食物中维生素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D</w:t>
      </w:r>
      <w:r>
        <w:rPr>
          <w:color w:val="000000"/>
          <w:spacing w:val="0"/>
          <w:w w:val="100"/>
          <w:position w:val="0"/>
        </w:rPr>
        <w:t>缺乏及晒太阳少为多见；抗 惊厥药使肝脏对维生素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D</w:t>
      </w:r>
      <w:r>
        <w:rPr>
          <w:color w:val="000000"/>
          <w:spacing w:val="0"/>
          <w:w w:val="100"/>
          <w:position w:val="0"/>
        </w:rPr>
        <w:t>的降解作用增强；苯巴比妥是一种 众所周知但又常被忽略的引起骨软化的原因。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骨歌化的诊断可以通过生化检验来证实。血清钙降低 （用血清白蛋白浓度校正），以及血清碱性磷酸酶临界性升 高，血清磷酸盐处于正常水平的低限。骨骼的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线检查可发 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Looser</w:t>
      </w:r>
      <w:r>
        <w:rPr>
          <w:color w:val="000000"/>
          <w:spacing w:val="0"/>
          <w:w w:val="100"/>
          <w:position w:val="0"/>
        </w:rPr>
        <w:t xml:space="preserve">氏带。这种骨面的带状透明线，在肩胛骨的腋缘、 肋骨、梯骨、尺骨、股骨颈、骨盆缘、胫骨和腓骨上可以见 到。一般不需作骨活检来证实诊断，很少以测定血清维生素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D</w:t>
      </w:r>
      <w:r>
        <w:rPr>
          <w:color w:val="000000"/>
          <w:spacing w:val="0"/>
          <w:w w:val="100"/>
          <w:position w:val="0"/>
        </w:rPr>
        <w:t>的代谢物来诊断骨软化。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多发性肌炎和皮肌炎。患有多发性肌炎和皮肌炎的患 者，近端肢带肌肉呈对称性受累而且肌无力逐渐加重。肌萎 缩不明显且无肌束馥。颈和咽部肌肉常受累，严重者难以保 持头部位置,并且说话困难，发音不清。眼肌和上肢肌肉很少 受累。除非伴有关节病或其它病变，通常无疼痛和压痛。此 外，多发性肌炎患者心律失常和心脏损害的发病率，似乎较 其他人高。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sectPr>
          <w:footerReference w:type="default" r:id="rId31"/>
          <w:footerReference w:type="even" r:id="rId32"/>
          <w:footnotePr>
            <w:pos w:val="pageBottom"/>
            <w:numFmt w:val="decimal"/>
            <w:numRestart w:val="continuous"/>
          </w:footnotePr>
          <w:pgSz w:w="4608" w:h="7282"/>
          <w:pgMar w:top="572" w:right="333" w:bottom="903" w:left="319" w:header="0" w:footer="3" w:gutter="0"/>
          <w:pgNumType w:start="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皮肌炎除肌无力外，有明显的皮朕改变，严重者的眼眶 周围和口周水肿。皮肤表现可以是局部的或广泛的，呈红斑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性、斑丘疹性、湿疹性甚至为剥脱性皮损。鼻翼、面颊、额 和指甲周围皮肤有特征性的病损呈淡紫色。有时有难以忍受 的瘙痒。皮肌炎还可有其它结缔组织病的体征。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多发性肌炎和皮肌炎患者，尿中肌酸增多而肌醉减少。 严重病例可有肌红蛋由尿，血清组织酶包括肌酸磷酸激醵、 醛缩酶的水平增高。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和丫球蛋白水平常升高，而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ESR</w:t>
      </w:r>
      <w:r>
        <w:rPr>
          <w:color w:val="000000"/>
          <w:spacing w:val="0"/>
          <w:w w:val="100"/>
          <w:position w:val="0"/>
        </w:rPr>
        <w:t>可 正常或加快。肌电图出现肌病所特有的表现。即动作电位时 相缩短和肌强直样电活动。肌活检可以确诊。在多发性肌炎 或皮肌炎患者中，约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</w:rPr>
        <w:t>发现有癌侵犯。以支气管癌尤为常 见。多发性肌炎患者发病约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年后才发现肿瘤。这两种 病之间的确切关系尚不清楚。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慢性甲状腺毒性肌病。甲状腺机能亢进的老年患者，约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发生慢性甲状腺毒性肌病，以渐进性肌无力和骨骼肌萎 缩为特征，隐袭起病，骨盆带和大腿肌肉特易受累（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Base- dow</w:t>
      </w:r>
      <w:r>
        <w:rPr>
          <w:color w:val="000000"/>
          <w:spacing w:val="0"/>
          <w:w w:val="100"/>
          <w:position w:val="0"/>
        </w:rPr>
        <w:t>氏截瘫）。此外，肩和手部肌肉常明显萎缩，在有时缺乏突 眼征外，甲状腺机能亢遂的体征均很明显。尿肌酸增多，而 血清组织麟水平往往在正常范围。无论有无肌萎缩，多数情 况下，通过肌电图检查可以确诊肌病。肌活检证明肌纤维变 细，余无其它特殊改变。新斯的明治疗无效。随着甲状腺功 能恢复正常，肌病的病情可明显改善。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柯兴氏综合征。柯兴氏综合征和长期大量使用皮质类保 醇者可有肌无力，尤其是肢体近端与肢带肌群受侵明显。血 清肌酸激酶和酸缩酶水平增高，尿肌酸增多，肌电图示小而 丰富的动作电位和纤颤波。肌活检显示萎缩性变化以及肌纤 维变性和再生，看不到炎性细胞。随着柯兴氏综合征适当的 治疗，或停用皮质类骨醇，病情相应改善。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比较少见的肌病，包括低血钾性周期性麻痹、糖尿病性 肌萎缩、重症肌无力、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Eaton-Lambert</w:t>
      </w:r>
      <w:r>
        <w:rPr>
          <w:color w:val="000000"/>
          <w:spacing w:val="0"/>
          <w:w w:val="100"/>
          <w:position w:val="0"/>
        </w:rPr>
        <w:t>徐合征。这些病的 有关讨论请阅有关专著。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 xml:space="preserve">1*1*1«10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帕金森氏房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帕金森氏病有三个基本特点：强直、震颤及自主运动减 少。在被动运动时强直自始至终存在（铅管样强直）。震颤 慢而有节律（每秒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 xml:space="preserve">次），随意运动时可减轻，情绪激 笏则加重。肌张力增高呈断续地停顿（齿轮样强直）。随意 运动（如走路时上肢的摆动，坐下时姿势的变化和腿的交 </w:t>
      </w:r>
      <w:r>
        <w:rPr>
          <w:i/>
          <w:iCs/>
          <w:color w:val="000000"/>
          <w:spacing w:val="0"/>
          <w:w w:val="100"/>
          <w:position w:val="0"/>
          <w:sz w:val="15"/>
          <w:szCs w:val="15"/>
        </w:rPr>
        <w:t>叉</w:t>
      </w:r>
      <w:r>
        <w:rPr>
          <w:color w:val="000000"/>
          <w:spacing w:val="0"/>
          <w:w w:val="100"/>
          <w:position w:val="0"/>
        </w:rPr>
        <w:t>）减少或丧失（运动徐缓或运动不能）。典型面具样脸， 言语单调和运动缓慢，很可能是由运动不能和肌强直造成 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帕金森氏病有特殊步态。一般呈屈曲姿势，双膝略为弯 曲，躯干前屈，肘关节和腕关节也屈曲。患者走路时步伐 小，下肢拖曳（碎步）且身体常向前倾。尽管启步缓慢（运 动徐缓），但启步后则越走越快（慌张步态）。不能突然止 步或转鸾。帕金森氏病患者随时有摔倒危险，他们的体位反 射可能不完全，因而不能为制止摔偲或至少减轻冲击而采取 回避动作。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对帕金森氏病的晚期诊断多无困难，但早期发现有时困 难。早期患者可能没有任何明显的异常，甚至步态也可大致 正常。眉间轻叩阳性不是伯金森氏病所特有的体征，此亦常 见于其它疾病。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erReference w:type="default" r:id="rId33"/>
          <w:footerReference w:type="even" r:id="rId34"/>
          <w:footerReference w:type="first" r:id="rId35"/>
          <w:footnotePr>
            <w:pos w:val="pageBottom"/>
            <w:numFmt w:val="decimal"/>
            <w:numRestart w:val="continuous"/>
          </w:footnotePr>
          <w:pgSz w:w="4608" w:h="7282"/>
          <w:pgMar w:top="572" w:right="333" w:bottom="903" w:left="319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帕金森氏病是由于基底节的黑质和蓝斑变性伴有黑色素 消失所致。可由脑动脉粥样硬化和基底节血液供应障碍引 起，亦可由某些药物（如酚鲤嗦，尤其是氯丙嗪，蛇根木衍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生物和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a-</w:t>
      </w:r>
      <w:r>
        <w:rPr>
          <w:color w:val="000000"/>
          <w:spacing w:val="0"/>
          <w:w w:val="100"/>
          <w:position w:val="0"/>
        </w:rPr>
        <w:t>甲基多巴）所促灰，个别帕金森征群亦可由于一轼 化碳和情中毒而引起，还可能是昏睡性脑炎的后遗症。然 而，在多数情况下，对于病因不明者可以被认为是原发性帕 金森氏病。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1500" w:right="0" w:firstLine="0"/>
        <w:jc w:val="left"/>
      </w:pPr>
      <w:r>
        <w:rPr>
          <w:color w:val="000000"/>
          <w:spacing w:val="0"/>
          <w:w w:val="100"/>
          <w:position w:val="0"/>
        </w:rPr>
        <w:t>周围性神经病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周围性神经病引起摔倒，是由于对外界触觉冲动的传导 障碍所致。老年患者周围性神经病的常见原因，有糖尿病， 某些药物（特别是味喃妥英和大仑丁），酒精及维生素乌、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</w:t>
      </w:r>
      <w:r>
        <w:rPr>
          <w:color w:val="000000"/>
          <w:spacing w:val="0"/>
          <w:w w:val="100"/>
          <w:position w:val="0"/>
        </w:rPr>
        <w:t>和缺乏。周围神经病也可能是肿瘤，多发性骨髓瘤， 巨球蛋白血症，结节性多动脉炎和类风湿样关节炎的一种表 现。详见有关专著。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</w:rPr>
        <w:t>1-1-1-12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小脑功能不全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小脑负责协调随意肌运动和保持姿势。小脑功能不全患 者，由于运动不协调及体位调节障碍而出现共济失调步态， 所以很可能摔倒。小脑功能不全，通常还有其它体征，包括 肌张力减低，意向震颤，共济失调，轮替运动障碍和眼球震 颤。小脑功能不全可继发于血管病发作或肿瘤的侵犯，或可 能是肿瘤非特异性非转移性的表现；小脑功能不全还可以是 扁平颅底病的并发症。另外，随着人的老化小脑对各种冲动 的调整也就延缓（见“晃动增多”节）。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1&lt;«1«13 </w:t>
      </w:r>
      <w:r>
        <w:rPr>
          <w:color w:val="000000"/>
          <w:spacing w:val="0"/>
          <w:w w:val="100"/>
          <w:position w:val="0"/>
        </w:rPr>
        <w:t>精神障碍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精神障碍也常引起摔倒。精神错乱或痴呆患者，比精神 能完全自控的人更可能引起失足而摔倒。有的老年患者因试 图抓住某物攀登不稳而摔倒，还可因拿东西过多身体失去平 衡而摔倒。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1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12" w:right="315" w:bottom="853" w:left="65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精神障碍的原因很多，第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章将进一步讨论。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1-1-2</w:t>
      </w:r>
      <w:r>
        <w:rPr>
          <w:color w:val="000000"/>
          <w:spacing w:val="0"/>
          <w:w w:val="100"/>
          <w:position w:val="0"/>
        </w:rPr>
        <w:t>对外界的感知能力减弱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任何可能妨碍老年患者视力的因素，都很容易因看不见 某些障碍物而绊倒。处在陌生环境中，如在养老院，或被接 走与亲属一起生活几天时，都很可能发生这样的事情。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戴双焦眼镜的患者坊其容易看错地面而常摔倒，上下楼 时就更易发生此情况.此时，患者用的是镜片的下部分，该部 分用于看近物图而楼梯显得模糊。同样，如果患者用镜片的 上部分而头向前屈，因为焦点改变而物像可能更加变形，尊 果可能因踩空而摔倒。老年人最好不用双焦眼镜。目前已寿 三焦眼镜可用于这样的患者（镜片上下部分用于视远物，而 中间部分用于视近物），如果老年人不愿有多副眼镜，那么 建议使用三焦眼镜。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经常遇见一些老年人，特别是生活在养老院的某些老缶 人，戴着罩上一层灰尘的眼镜。因此视物不清而很容易绊面。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387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ragraph">
                  <wp:posOffset>304800</wp:posOffset>
                </wp:positionV>
                <wp:extent cx="2355850" cy="152400"/>
                <wp:wrapTopAndBottom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585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保证眼镜干净无灰尘正癣护人员的职责。少数老年人戴尊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19.699999999999999pt;margin-top:24.pt;width:185.5pt;height:12.pt;z-index:-12582936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保证眼镜干净无灰尘正癣护人员的职责。少数老年人戴尊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而且因视物不清，患者逐渐在植神上感到涸虫，结果是有害 的。可悲的是，这些人多数认为他们视力下降是因他们老化。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多年前配的眼镜，尽管眼镜仍合适，但应该每隔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 ~3</w:t>
      </w:r>
      <w:r>
        <w:rPr>
          <w:color w:val="000000"/>
          <w:spacing w:val="0"/>
          <w:w w:val="100"/>
          <w:position w:val="0"/>
        </w:rPr>
        <w:t xml:space="preserve">年定 期检验视力。老年人偶然戴着别人的眼镜，虽然视物可能塞 </w:t>
      </w:r>
      <w:r>
        <w:rPr>
          <w:color w:val="000000"/>
          <w:spacing w:val="0"/>
          <w:w w:val="100"/>
          <w:position w:val="0"/>
        </w:rPr>
        <w:t>楚一些，但应该建议他们作正规的验光，并配戴合适的眼镜。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1-1-3</w:t>
      </w:r>
      <w:r>
        <w:rPr>
          <w:color w:val="000000"/>
          <w:spacing w:val="0"/>
          <w:w w:val="100"/>
          <w:position w:val="0"/>
        </w:rPr>
        <w:t>外界因素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94" w:right="494" w:bottom="873" w:left="38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以上的老年人是因所处环境中的某些障碍物而摔 倒。如不合适的垫子或地毯、门前台阶等。楼梯磨损和光线 暗则更危险。老年人对电费非常敏感，因而自己屋内的灯往 往很暗，即使提供大功率的灯泡，也经常不愿开灯。因此， 到患者住宅找出任何可能促发摔倒的危险因素是非常有益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，的。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如果老年人突然生活在陌生环境中,他们可能会被未注 意到的物体而绊倒。当一个老年人被接去与他的孩子或孙辈 们一起度周末或生活几天时，他们将对新环境中的家具，特 别是某些装饰物和各种拖地的电线的位置不熟悉，因此很客 易绊倒。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一个老年人每当环境改变时，应完全知道可能的障碍物 的位置，这一点非常重要。尽可能反复强调这些物体的位 置，也是很有必要的。因老年人记忆力，特别是近记忆力往 往很差。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500"/>
        <w:jc w:val="both"/>
      </w:pPr>
      <w:bookmarkStart w:id="30" w:name="bookmark30"/>
      <w:bookmarkStart w:id="31" w:name="bookmark31"/>
      <w:bookmarkStart w:id="32" w:name="bookmark32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1*1-4</w:t>
      </w:r>
      <w:r>
        <w:rPr>
          <w:color w:val="000000"/>
          <w:spacing w:val="0"/>
          <w:w w:val="100"/>
          <w:position w:val="0"/>
        </w:rPr>
        <w:t>精神因素</w:t>
      </w:r>
      <w:bookmarkEnd w:id="30"/>
      <w:bookmarkEnd w:id="31"/>
      <w:bookmarkEnd w:id="32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/>
        <w:ind w:left="0" w:right="0" w:firstLine="5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9" w:right="413" w:bottom="796" w:left="48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摔倒还可以是由于精神因素所造成，并且可能是一种呼 救和引人注意的象征，大致类似婴幼儿哭叫寻找注意方式。 这尤其可能发生在独居，与社会很少接触，只有社会为之服 务的老年人。当这类老人入院后，得到很好照料，而且每天 有三餐热饭，患者感到安心而不用担忧烧饭、洗衣等，因而 不愿出院回到自己那种无保障的生活环境。如果被送回家， 就会渴望这种安全，并且很快发现（多数是下意识的）摔倒 了能引来周围很多人帮助,甚至可能被再送入医院。有时在 家里摔倒，是由于患者感到抑郁喝了许多酒而引起，特别危 险的是，患者服了抗抑郁剂或类似药物。这种摔倒的方式是 特殊的，在家时出现反复摔倒，一旦送入医院摔倒停止，而 且找不出摔倒的诱因。然而，当患者被送回他自己生活环境 时，则会出现更多次的摔倒。如果一个患者由养老院来住 院，并且特别不希望在养老院长久生活下去，也可能会出现 类似上述的情况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</w:t>
      </w:r>
      <w:r>
        <w:rPr>
          <w:color w:val="000000"/>
          <w:spacing w:val="0"/>
          <w:w w:val="100"/>
          <w:position w:val="0"/>
        </w:rPr>
        <w:t>在偶然的情况下,摔倒还可能由于患者注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0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意力不集中或注意力分散所致。</w:t>
      </w:r>
    </w:p>
    <w:p>
      <w:pPr>
        <w:pStyle w:val="Style28"/>
        <w:keepNext/>
        <w:keepLines/>
        <w:widowControl w:val="0"/>
        <w:numPr>
          <w:ilvl w:val="0"/>
          <w:numId w:val="9"/>
        </w:numPr>
        <w:shd w:val="clear" w:color="auto" w:fill="auto"/>
        <w:bidi w:val="0"/>
        <w:spacing w:before="0" w:after="140" w:line="240" w:lineRule="auto"/>
        <w:ind w:left="0" w:right="0" w:firstLine="280"/>
        <w:jc w:val="both"/>
      </w:pPr>
      <w:bookmarkStart w:id="33" w:name="bookmark33"/>
      <w:bookmarkStart w:id="34" w:name="bookmark34"/>
      <w:bookmarkStart w:id="35" w:name="bookmark35"/>
      <w:bookmarkStart w:id="36" w:name="bookmark36"/>
      <w:bookmarkEnd w:id="35"/>
      <w:r>
        <w:rPr>
          <w:color w:val="000000"/>
          <w:spacing w:val="0"/>
          <w:w w:val="100"/>
          <w:position w:val="0"/>
          <w:sz w:val="15"/>
          <w:szCs w:val="15"/>
        </w:rPr>
        <w:t>2</w:t>
      </w:r>
      <w:r>
        <w:rPr>
          <w:color w:val="000000"/>
          <w:spacing w:val="0"/>
          <w:w w:val="100"/>
          <w:position w:val="0"/>
        </w:rPr>
        <w:t>摔倒的检诊</w:t>
      </w:r>
      <w:bookmarkEnd w:id="33"/>
      <w:bookmarkEnd w:id="34"/>
      <w:bookmarkEnd w:id="36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2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 xml:space="preserve">应首先确定患者是被某些未看见的物体绊倒，还是自发 性摔倒。对前者应该调查有关这些障碍物的性质和患者视 力。如戴眼镜吗？什么时候戴眼镜？是双焦眼镜吗？还应该 询问患者最近的生活环境是否有改变。如是否与亲属或朋友 一起生活，或最近被收入养老院。对患者家里的布局应进行 调查。如有无难走的阶梯？有无现代化家具？灯光是否亮？ </w:t>
      </w:r>
      <w:r>
        <w:rPr>
          <w:color w:val="000000"/>
          <w:spacing w:val="0"/>
          <w:w w:val="100"/>
          <w:position w:val="0"/>
        </w:rPr>
        <w:t>-</w:t>
      </w:r>
      <w:r>
        <w:rPr>
          <w:color w:val="000000"/>
          <w:spacing w:val="0"/>
          <w:w w:val="100"/>
          <w:position w:val="0"/>
        </w:rPr>
        <w:t>个职业治疗学家的家庭访问，往往必须确定患者可能不知 道、而又可能是引起反复摔倒的危险因素。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如果患者站起来或起床时，感到明显头晕尔后摔倒，人 们很可能考虑为位置性低血压。头晕也可能出现于肌无力或 疼痛性骨关节病，站起来时必须用力的患者（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Valsalva</w:t>
      </w:r>
      <w:r>
        <w:rPr>
          <w:color w:val="000000"/>
          <w:spacing w:val="0"/>
          <w:w w:val="100"/>
          <w:position w:val="0"/>
        </w:rPr>
        <w:t>氏手 法样的效果），因而应该调查这些病的可能性及患者的活动 度，参见图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如果患者起立时没有头晕，但走几米后出现头晕，则可 能是患者心输出量不能充分增加，以满足机体活动时的需 要。另方面，如果头晕与起立或走路没有关系，但因颈活动 而促发，则可能是椎-基底动脉供血不全或由于转动头时，硬 领压迫了敏感的颈动脉窦。尤其是当伴有耳鸣和听力丧失 时，头晕还可能由内耳病变引起。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08" w:lineRule="exact"/>
        <w:ind w:left="0" w:right="0" w:firstLine="280"/>
        <w:jc w:val="both"/>
        <w:sectPr>
          <w:footerReference w:type="default" r:id="rId36"/>
          <w:footerReference w:type="even" r:id="rId37"/>
          <w:footnotePr>
            <w:pos w:val="pageBottom"/>
            <w:numFmt w:val="decimal"/>
            <w:numRestart w:val="continuous"/>
          </w:footnotePr>
          <w:pgSz w:w="4608" w:h="7282"/>
          <w:pgMar w:top="804" w:right="427" w:bottom="804" w:left="494" w:header="376" w:footer="376" w:gutter="0"/>
          <w:pgNumType w:start="2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应该向患者或亲属了解是否知道在摔倒前、摔倒期间或 刚摔倒后发生了局部神经系障碍，正如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TIA</w:t>
      </w:r>
      <w:r>
        <w:rPr>
          <w:color w:val="000000"/>
          <w:spacing w:val="0"/>
          <w:w w:val="100"/>
          <w:position w:val="0"/>
        </w:rPr>
        <w:t>患者可能出现的 症状那样。若摔倒前除有头晕还有心悸，则阵发性心律失常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38"/>
          <w:footerReference w:type="even" r:id="rId39"/>
          <w:footnotePr>
            <w:pos w:val="pageBottom"/>
            <w:numFmt w:val="decimal"/>
            <w:numRestart w:val="continuous"/>
          </w:footnotePr>
          <w:pgSz w:w="6506" w:h="9837"/>
          <w:pgMar w:top="816" w:right="537" w:bottom="816" w:left="637" w:header="0" w:footer="3" w:gutter="0"/>
          <w:pgNumType w:start="19"/>
          <w:cols w:space="720"/>
          <w:noEndnote/>
          <w:rtlGutter w:val="0"/>
          <w:docGrid w:linePitch="360"/>
        </w:sectPr>
      </w:pPr>
      <w:r>
        <w:drawing>
          <wp:inline>
            <wp:extent cx="3389630" cy="5078095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ext cx="3389630" cy="5078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可能是其促发因素。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患者摔倒的无头晕或心悸，且未被任何物体绊倒，则其 摔倒商推是因关节不固定，肌无力或姿势不平衡。在第一种 情况，患者可能还诉说膝、髓关节疼痛且经常站不稳。然而 应该记住，神经病性关节病如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Charcot</w:t>
      </w:r>
      <w:r>
        <w:rPr>
          <w:color w:val="000000"/>
          <w:spacing w:val="0"/>
          <w:w w:val="100"/>
          <w:position w:val="0"/>
        </w:rPr>
        <w:t>氏关节病是无痛性的。 第二种情况，患者可能承认富己已注意到肌肉逐渐无力，例 如不能搬动若干时间以前尚能搬动的重物。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应该了解患者的头部是否受过损伤，是否注意到全身状 况的任何恶化，要特别注意意识状态是否改变。硬膜下血肿 可使患者更加站不稳，且摔倒的可能性更大。无任何先兆而 摔倒的患者,可能是猝倒发作，极少数是癫痫发作。实际上 摔倒还可以是精神性的。但在认为反复摔倒是精神因素之 前，首先应该排除可能引起摔倒的所有其它因素。这样的患 者常流露出忧虑，无保障,并且不愿回到他自己的生活环境。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还应了解患者的社交活动和外出频率。社交活动多并经 常外出的老年人，发生营养不良和骨软化的可能些耍比从不 外出、没有社交活动的老年人小的多。然后，应估计患者的 精神状态。一个定向力障碍、精神错乱并健忘的患者，比定 向力好、了解可能遇到的各种危险的人更易于被物体绊倒。 孤身而抑郁的患者，饮酒可加强抗抑郁药如安定或镇静药的 作用，而更站立不稳，很容易摔倒。最后，在检查患者前， 还应了解服药的详细病史，以及药是否是医生建议用的。关 于患者饮食情况的了解也是重要的。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*2*2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临床捡查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color w:val="000000"/>
          <w:spacing w:val="0"/>
          <w:w w:val="100"/>
          <w:position w:val="0"/>
        </w:rPr>
        <w:t>一般检查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08" w:right="494" w:bottom="873" w:left="4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一般检查可发现有关摔倒原因的重要线索，如恶病质、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多种营养缺乏、甲状腺机能亢进和甲状腺机能减退，各种关 节病，帕金森氏病或偏瘫。通过观察患者身上任何一个伤痕 和伤痕程度，可以佶计棒倒的频率和严重性。有不同时期多 处大面积跌伤的患蓉，较那些没有伤痕或只有表皮擦伤的要 危险得多。因此，强调应将前者.送入医'院直至查明摔倒原因 并给予治疗，对后者可在门诊检查和处理。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1»2«2«2 </w:t>
      </w:r>
      <w:r>
        <w:rPr>
          <w:color w:val="000000"/>
          <w:spacing w:val="0"/>
          <w:w w:val="100"/>
          <w:position w:val="0"/>
          <w:sz w:val="20"/>
          <w:szCs w:val="20"/>
        </w:rPr>
        <w:t>心血管系统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触脉可发现引起反复摔倒的心房纤颤或其它心律失常。 但因老年人心律失常的发病率相当高，因此在假定心律失常 为反复捽倒的原因之前，应进一步寻找证据。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患者起立时收缩压和舒张压下降在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</w:t>
      </w:r>
      <w:r>
        <w:rPr>
          <w:color w:val="000000"/>
          <w:spacing w:val="0"/>
          <w:w w:val="100"/>
          <w:position w:val="0"/>
        </w:rPr>
        <w:t>毫米汞柱以上，是 位置性低血压的特征，如果患者同时诉头晕，特别是如果患 者起立时脉率并不增加，那么很可能是位置性低血压引起的 反复摔倒。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触摸两侧颈动脉的搏动，颈动脉狭窄可促使患者发生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 IA</w:t>
      </w:r>
      <w:r>
        <w:rPr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</w:rPr>
        <w:t>在触摸颈动脉搏动同时,依次对每一侧颈动脉施加轻 微压力，观察脉率的变化。脉率明显下降可能意味着颈动脉 窦敏感，如果伴有头晕则可能是摔倒的原因。然后应该让患 者的头被动地向旁、上和下转动，并询问患者这些活动是否 促发了头晕。回答肯定时，可能是由于颈椎骨性关节病造成 椎-基底动脉供血不全而引起的头晕。头被动活动引起的头 晕，还可以是内耳疾病的缘故。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10" w:right="291" w:bottom="686" w:left="64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■要确定是否有心功能不全或瓣膜损害，应检查心脏。心 功能不全患者心输出量已减少，或许不能充分增加，以满足， 身体活动时的需要。在有瓣膜损害时也可出现同样的情况。 对摔倒患者心血管检查，必须有让患者活动后再次听诊心脏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这一项，否则这方面的检查不够完全。如果静止时未听到三 音律或奔马律，而适当活动后能听到，特别是患者还出现呼 吸急促和站立不稳时，那么，摔倒可能是由于左心室损害并 心输出量减少所造成的。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神经系统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对所有反复摔倒的患者，应进行中枢和周围神经系统的 全面检查。有周围神经病，脊髓后索病变，帕金森氏病，运 动障碍和小脑功能不全的患者,都可能反复摔倒。此外，应让 患者起立以观察晃动的程度。最后，让患者走路观察其步态。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color w:val="000000"/>
          <w:spacing w:val="0"/>
          <w:w w:val="100"/>
          <w:position w:val="0"/>
        </w:rPr>
        <w:t>运动系统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对患者畿、膝、踝和脚进行详细检查是必要的，许多情 况如关节病或脚部疾病，都可能促发摔倒。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color w:val="000000"/>
          <w:spacing w:val="0"/>
          <w:w w:val="100"/>
          <w:position w:val="0"/>
        </w:rPr>
        <w:t>心电图检查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常规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导联心电图检查，可能发现凡种诱发摔倒的心律 失常。心电图连续描记，同时注意压迫颈动脉窦对心率的影 响，也是重要的。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</w:t>
      </w:r>
      <w:r>
        <w:rPr>
          <w:color w:val="000000"/>
          <w:spacing w:val="0"/>
          <w:w w:val="100"/>
          <w:position w:val="0"/>
        </w:rPr>
        <w:t>小时动态心电图检查，如果认为患者反复摔倒的原因 是心律失常，那么应进行此项检查（描记时遇到的几个常见 问题已在前面讨论）。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6 </w:t>
      </w:r>
      <w:r>
        <w:rPr>
          <w:color w:val="000000"/>
          <w:spacing w:val="0"/>
          <w:w w:val="100"/>
          <w:position w:val="0"/>
        </w:rPr>
        <w:t>放射线检查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由于颈椎骨性关节病常见于老年患者，所以，除非患者 转头时感到头晕，否则此病不会引起反复摔倒。普通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线胸 部检查，可发现心脏扩大，心包积液，或可能限制心血管储 备力的其它疾病。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7 </w:t>
      </w:r>
      <w:r>
        <w:rPr>
          <w:color w:val="000000"/>
          <w:spacing w:val="0"/>
          <w:w w:val="100"/>
          <w:position w:val="0"/>
        </w:rPr>
        <w:t>血清生化检查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75" w:right="509" w:bottom="796" w:left="39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血清钙、磷酸盐和碱性磷酸酶的测定，可发现骨软化生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化方面的改变。除此之外，患者常合并有近端型肌病。电解 质紊乱，如低钠血症，尤其是低钾血症，还可伴有位置性低 血压，而站不稳和反复摔倒。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1«2»2-8 </w:t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血像和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ESR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严重贫血可使心脏负荷和静止时的心输出量增加。因此 活动时心输出量不能充分增加以满足机体需要。此外，血沉 明显加快可能预示颛动脉炎或潜在的恶性疾病。</w:t>
      </w:r>
    </w:p>
    <w:p>
      <w:pPr>
        <w:pStyle w:val="Style2"/>
        <w:keepNext w:val="0"/>
        <w:keepLines w:val="0"/>
        <w:widowControl w:val="0"/>
        <w:numPr>
          <w:ilvl w:val="0"/>
          <w:numId w:val="11"/>
        </w:numPr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bookmarkStart w:id="37" w:name="bookmark37"/>
      <w:bookmarkEnd w:id="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2-2-9 </w:t>
      </w:r>
      <w:r>
        <w:rPr>
          <w:color w:val="000000"/>
          <w:spacing w:val="0"/>
          <w:w w:val="100"/>
          <w:position w:val="0"/>
          <w:sz w:val="20"/>
          <w:szCs w:val="20"/>
        </w:rPr>
        <w:t>其它检查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根据病史、临床检查和初步调查的资料，再决定作其它 有关检查。如航、膝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线检查、甲状腺功能测定，脑电图和 脑扫描。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引起老年人反复摔倒的因素往往是多方面的，所以即使 确定了一个原因，但为了查出其它诱发摔倒的因素，仍应对 患者进行系统的检查和研究。到患者家中进行观察是有益 的，这能发现诱发患者摔倒的各种危险因素。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33" w:right="355" w:bottom="659" w:left="64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一旦确定了引起反复摔倒的因素（或多个因素），只作 纠正是不够的，必须教患者，假如再次摔倒应如何从地上爬 起来。这样做是要增强患者的自信心。如果患者不能爬起来 并必须等待他人帮助，那么摔倒则成为非常痛苦的遭遇。因 此，很可能当患者被送回家时，会记住这痛苦的往事，并害 怕再次摔倒,如果出现晃动，感到头晕或心悸,可能会惊慌， 更加站不稳，不能自控而摔倒，就象一个不知如何游泳的人 掉进游泳池浅水区的情形一样。另一方面，如果患者感到自 信，即使摔倒也知道如何再爬起来，那么他不会惊慌，因此 就不怎么会再摔倒。要防止老年患者摔倒，就应教他们在自 己生活环境中如何再爬起来。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8"/>
          <w:szCs w:val="38"/>
        </w:rPr>
        <w:t>2</w:t>
      </w:r>
      <w:r>
        <w:rPr>
          <w:color w:val="000000"/>
          <w:spacing w:val="0"/>
          <w:w w:val="100"/>
          <w:position w:val="0"/>
        </w:rPr>
        <w:t>易疲劳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易疲劳常常限制老年人的体力活动和脑力滴动°这虽伊 不常见，但应该询问这一症状。因为常常错误地和令人遗林 地认为这是老化过程的一部分，不到晚期不去请医生诊治。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当患者出现易疲劳时，其体力和脑力活动均受限制。若 病人不摆脱许多活动和一般社交性活动，则可能引起严重后 果。如逐渐变得淡漠或抑郁，几乎对每件事情都失去兴趣， 体力和脑力工作能力开始衰退。缺乏适当的营养（导致复合 维生素缺乏）和缺乏太阳照射（引起骨软化和其它许多病 症），可能加重上述情况。因而，很容易形成恶性循环。增 加饮酒量可使问题进一步严重。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最后的结果，是使独居或在养老院里生活的老人，经常 不得不在座椅上消耗时光。他们可能打开电视或收音机，但 并不看节目，对日常的政治事件失去兴趣，对社会既无兴趣 也不联系，无目的地生•活，生活欲望和斗志降低，很脆弱， 常死于上呼吸道或肺部感染。</w:t>
      </w:r>
    </w:p>
    <w:p>
      <w:pPr>
        <w:pStyle w:val="Style2"/>
        <w:keepNext w:val="0"/>
        <w:keepLines w:val="0"/>
        <w:widowControl w:val="0"/>
        <w:numPr>
          <w:ilvl w:val="0"/>
          <w:numId w:val="11"/>
        </w:numPr>
        <w:shd w:val="clear" w:color="auto" w:fill="auto"/>
        <w:bidi w:val="0"/>
        <w:spacing w:before="0" w:after="60" w:line="240" w:lineRule="auto"/>
        <w:ind w:left="0" w:right="0" w:firstLine="320"/>
        <w:jc w:val="both"/>
        <w:rPr>
          <w:sz w:val="16"/>
          <w:szCs w:val="16"/>
        </w:rPr>
      </w:pPr>
      <w:bookmarkStart w:id="38" w:name="bookmark38"/>
      <w:bookmarkEnd w:id="38"/>
      <w:r>
        <w:rPr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color w:val="000000"/>
          <w:spacing w:val="0"/>
          <w:w w:val="100"/>
          <w:position w:val="0"/>
          <w:sz w:val="16"/>
          <w:szCs w:val="16"/>
        </w:rPr>
        <w:t>易疲劳的病因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2-1-1</w:t>
      </w:r>
      <w:r>
        <w:rPr>
          <w:color w:val="000000"/>
          <w:spacing w:val="0"/>
          <w:w w:val="100"/>
          <w:position w:val="0"/>
        </w:rPr>
        <w:t>精神性易疲劳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09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1111" w:right="509" w:bottom="834" w:left="40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在新退休的老人中，易疲劳特别普遍。其易疲劳常属于 精神性的，可表现为缺少兴趣，无现，抑郁，对未来感到焦 虑。这些病人，常陈述在清晨睡醒后感到疲劳，靠睡觉和休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息不能改善其状态。事实上，他们总是感到疲劳，常诉虚 弱，食欲欠佳，有时体重减轻。然而直接询问奇发现其疲劳 状态波动很大。有时很疲劳，有时在几分钟以后就变得很轻 微或完全消失，并且感到精神振作、精力充沛。这应指导他 们发现个人感兴趣的活动，并鼓励他们参加。心理学的建 议，也有助于老人调理其新生活。就这点来说，退休前的训 练是很有价值的，这样可以使他们在思想上、精神上作好淮 备。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理想的是将要退休的人事先应该有完全明确的兴趣和生 活目标，而不应拖延到退休之后。以致未作好应付新的挑战 的准备，使人的精神可能受到压抑，经常感到疲劳。若退休 前参加一种活动，其后则只需要将精力从工作上转到退休后 的兴趣方面，因而可以保持着生活目的，就不太会有那种压 抑或被社会抛弃的感觉，而更可能去建立起新的社会联系。 引用一句格言似乎能很恰当地说明这个问题，“没有业余嗜 好的人就没有真正的幸福和真正的安乐，各种外界爱好几乎 完全无差异，任何事情只要坚持不渝，就能持之以恒。”</w:t>
      </w:r>
    </w:p>
    <w:p>
      <w:pPr>
        <w:pStyle w:val="Style73"/>
        <w:keepNext/>
        <w:keepLines/>
        <w:widowControl w:val="0"/>
        <w:numPr>
          <w:ilvl w:val="0"/>
          <w:numId w:val="9"/>
        </w:numPr>
        <w:shd w:val="clear" w:color="auto" w:fill="auto"/>
        <w:bidi w:val="0"/>
        <w:spacing w:before="0" w:after="0"/>
        <w:ind w:left="0" w:right="0" w:firstLine="420"/>
        <w:jc w:val="both"/>
      </w:pPr>
      <w:bookmarkStart w:id="39" w:name="bookmark39"/>
      <w:bookmarkStart w:id="40" w:name="bookmark40"/>
      <w:bookmarkStart w:id="41" w:name="bookmark41"/>
      <w:bookmarkStart w:id="42" w:name="bookmark42"/>
      <w:bookmarkEnd w:id="4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1-2</w:t>
      </w:r>
      <w:r>
        <w:rPr>
          <w:color w:val="000000"/>
          <w:spacing w:val="0"/>
          <w:w w:val="100"/>
          <w:position w:val="0"/>
        </w:rPr>
        <w:t>药物引起的易疲劳</w:t>
      </w:r>
      <w:bookmarkEnd w:id="39"/>
      <w:bookmarkEnd w:id="40"/>
      <w:bookmarkEnd w:id="42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5" w:right="382" w:bottom="845" w:left="62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易疲劳的感觉常常有由药物造成的。大部分催眠药、镇 静剂和安定剂都可能引起这种现象。南于老年人对药物的排 出量往往降低，结果使血浆内许多药物的半衰期延长,因此, 可以出现药物的蓄积，导致持续镇静状态和嗜睡。老年病人 在晚上服用安眠药的时间往往太晚，且剂量大。老化的大脑 对镇静和催眠药的作用可能更敏感，如对硝基安定和安定。 因此，在给上了年纪的人开催眠药时，重要的是要求用小剂 量，并要求在就寝前一小时服用，最好用短效催眠药。其它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几种药物也可以引起易疲劳。滥用抗抑郁剂和抗密虑药可造 成冷漠、嗜睡和缺乏兴趣的状忠，而病人可能认为是由于疲 劳。关于老年人药物疗法的特殊问题将在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21</w:t>
      </w:r>
      <w:r>
        <w:rPr>
          <w:color w:val="000000"/>
          <w:spacing w:val="0"/>
          <w:w w:val="100"/>
          <w:position w:val="0"/>
        </w:rPr>
        <w:t>章详细讨论，与 睡眠有关的疾病将在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17</w:t>
      </w:r>
      <w:r>
        <w:rPr>
          <w:color w:val="000000"/>
          <w:spacing w:val="0"/>
          <w:w w:val="100"/>
          <w:position w:val="0"/>
        </w:rPr>
        <w:t>章进行讨论。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9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若伴有脱水、低钾、低钠，不适当的利尿疗法也会引起 易疲劳。除了减少运动耐力外，过量的■-阻滞剂，也会引起 嗜眠症和易疲劳。长期过量摄入维生素后，也会出现类似的 症状。老人经常有规律地服用由商店购买的维生素补剂，或 过度服用兴奋剂，无论是咖啡或茶，或不经处方买的药物， 都可导致易疲劳。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32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2-1-3</w:t>
      </w:r>
      <w:r>
        <w:rPr>
          <w:color w:val="000000"/>
          <w:spacing w:val="0"/>
          <w:w w:val="100"/>
          <w:position w:val="0"/>
        </w:rPr>
        <w:t>病变性易疲劳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2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易疲劳也可由许多病变造成。常见的情况如图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在大多数情况下，疲劳感觉可在休息和睡眠后得到缓 解，所以多数病人在早晨睡醒后精神焕发。若很快又变得疲 劳，在这种情况下，疲劳不是病人的主要症状，不象精神性 和医源性的病例那样.若出现其它的症状常显示有潜在的病 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营养缺乏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面色苍白和维生素缺乏的指征（象舌下出血、口角干裂、 调羹样指甲等）是营养缺乏状态的特点。这些将在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章内详 细讨论。在有骨压痛和近侧肌病时，特别是在病人主诉有站 立和上楼困难，而在地面上走路无困难时，应怀疑骨软化。 对于单独生活的老年男人，应怀疑其有骨软化，因为他们比 单独生活的老年妇女，更易于发生营养不良。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89" w:right="557" w:bottom="921" w:left="31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易疲劳也可因饮酒过度所致，并往往合并营养不良。酒 精中毒史的获得常不容易，但当老年病人存在营养不畏和自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506" w:h="9837"/>
          <w:pgMar w:top="791" w:right="409" w:bottom="767" w:left="711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420110" cy="5132705"/>
            <wp:docPr id="46" name="Picut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ext cx="3420110" cy="5132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我疏葱时，就应考虑这种可能性。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贫血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贫血是易疲劳的常见原因。这常见于老年人。住院的老 空病人中，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1/5</w:t>
      </w:r>
      <w:r>
        <w:rPr>
          <w:color w:val="000000"/>
          <w:spacing w:val="0"/>
          <w:w w:val="100"/>
          <w:position w:val="0"/>
        </w:rPr>
        <w:t>以上有贫血。老年病人的慢性进行性贫血往 往易被漏诊。由于慢性进展，其临床表现并不引人注意，病 人及其家属可能未察觉任何有意义的变化，常把面色苍白和 易疲劳感看作是人老化过程的一部分。事实上，血红蛋白水 平低至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5g%</w:t>
      </w:r>
      <w:r>
        <w:rPr>
          <w:color w:val="000000"/>
          <w:spacing w:val="0"/>
          <w:w w:val="100"/>
          <w:position w:val="0"/>
        </w:rPr>
        <w:t>者屡见不鲜，除感无力和疲乏外并无任何特殊的 主诉。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虽然贫血常见于老年病人，但并不能认为这是正常老化 过程的一部分，血红蛋白水平并不受到老龄的影响。对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202 </w:t>
      </w:r>
      <w:r>
        <w:rPr>
          <w:color w:val="000000"/>
          <w:spacing w:val="0"/>
          <w:w w:val="100"/>
          <w:position w:val="0"/>
        </w:rPr>
        <w:t>名健康老人的调查表明,男性的血红蛋白水平平均为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13.6g%, </w:t>
      </w:r>
      <w:r>
        <w:rPr>
          <w:color w:val="000000"/>
          <w:spacing w:val="0"/>
          <w:w w:val="100"/>
          <w:position w:val="0"/>
        </w:rPr>
        <w:t>女性为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13.lg%</w:t>
      </w:r>
      <w:r>
        <w:rPr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</w:rPr>
        <w:t>血红蛋白水平低于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12g%</w:t>
      </w:r>
      <w:r>
        <w:rPr>
          <w:color w:val="000000"/>
          <w:spacing w:val="0"/>
          <w:w w:val="100"/>
          <w:position w:val="0"/>
        </w:rPr>
        <w:t>就应视为病理性的， 应该进行研究，以确定这种贫血的原因。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老年人贫血的致病原因与青年人并无差异，但前者的贫 血原因常是多因素的。营养缺乏和吸收不良，老年人比青年 人多见，而消化道出血常起重要作用。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胃肠道出血常起源于结肠憩室、痔疮、横膈食管裂孔 疝、消化性溃疡和新生物病变。但在许多情况下，真正的出 血原因并不容易确定。有时服药可引起消化道出血，特别有 害的药物是消炎镇痛剂，其中大部分对胃肠道的粘膜有刺 激，即使不是口服，当在胃肠道内再排出时，柳酸盐也会刺 激粘膜。因此，当服用对胃肠粘膜有刺激的此类药物或其它 药物时，最好每隔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</w:t>
      </w:r>
      <w:r>
        <w:rPr>
          <w:color w:val="000000"/>
          <w:spacing w:val="0"/>
          <w:w w:val="100"/>
          <w:position w:val="0"/>
        </w:rPr>
        <w:t>个月检查一次血像。许多口服铁制 剂也可刺激粘膜，引起胃肠道失血。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47" w:right="485" w:bottom="729" w:left="3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慢性胃肠道潜出血常引起缺铁性贫血。缺铁也可由于饮,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食摄入的不足或摄食铁的吸收不良引起。含铁丰富的食物有 肉、鸡蛋、鱼、豌豆、菠菜、蓟菜和奶油蚕豆。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恶性贫血在老年人中并不罕见，这是因为缺少胃的内因 子造成的，这些因子是吸收维生素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B”</w:t>
      </w:r>
      <w:r>
        <w:rPr>
          <w:color w:val="000000"/>
          <w:spacing w:val="0"/>
          <w:w w:val="100"/>
          <w:position w:val="0"/>
        </w:rPr>
        <w:t>所必需的。受侵害的 病人中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>的人在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color w:val="000000"/>
          <w:spacing w:val="0"/>
          <w:w w:val="100"/>
          <w:position w:val="0"/>
        </w:rPr>
        <w:t>岁以上。这种贫血通常伴有白细胞减少 和血小板减少，红细胞是巨红细胞性的。若恶性贫血伴有缺 铁,则可能看不到巨红细胞增加，这就要靠骨髓内巨幼红细 胞的出现、血清内维生素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B”</w:t>
      </w:r>
      <w:r>
        <w:rPr>
          <w:color w:val="000000"/>
          <w:spacing w:val="0"/>
          <w:w w:val="100"/>
          <w:position w:val="0"/>
        </w:rPr>
        <w:t>减少、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Schilling</w:t>
      </w:r>
      <w:r>
        <w:rPr>
          <w:color w:val="000000"/>
          <w:spacing w:val="0"/>
          <w:w w:val="100"/>
          <w:position w:val="0"/>
        </w:rPr>
        <w:t>实验阳性和胃 酸缺乏来确诊。如对诊断仍有怀疑，可通过网状红细胞对注 射维生素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B|2</w:t>
      </w:r>
      <w:r>
        <w:rPr>
          <w:color w:val="000000"/>
          <w:spacing w:val="0"/>
          <w:w w:val="100"/>
          <w:position w:val="0"/>
        </w:rPr>
        <w:t>的反应来确诊。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恶性贫血有时合并脊髓亚急性联合变性，侵袭脊髓后 柱、脊髓丘脑通路外侧束和周围神经。病人可出现椎体损害 的症状（肌无力、腱反射增强、阵挛和伸肌足底反应）、后 柱空洞（缺乏或丧失位置觉、振动觉和运动感觉障碍或丧 失），以及周围神经损害性（运动无力和感觉丧失）病症。 恶性贫血也可并发大脑皮层变性，意识功能障碍,甚至痴 ，呆。由于恶性贫血常合并胃癌，因此，恶性贫血必须与其它 巨幼红细胞性贫血相鉴别，对恶性贫血的病人最好定期做粪 便的隐血检查。缺乏维生素禺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所引起的巨幼红细胞性贫血, 也可并发于胃切除术、脂肪痢、小肠盲祥和回肠末端疾病或 切除。因为在正常情况下，维生素乌②在这些部位被吸收。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89" w:right="272" w:bottom="603" w:left="70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叶酸缺乏也可表现出大红细胞血像，骨髓内出现巨幼红 细胞。这在老年人中颇为常见。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Read</w:t>
      </w:r>
      <w:r>
        <w:rPr>
          <w:color w:val="000000"/>
          <w:spacing w:val="0"/>
          <w:w w:val="100"/>
          <w:position w:val="0"/>
        </w:rPr>
        <w:t>等人发现，住进养老 院的老人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80%</w:t>
      </w:r>
      <w:r>
        <w:rPr>
          <w:color w:val="000000"/>
          <w:spacing w:val="0"/>
          <w:w w:val="100"/>
          <w:position w:val="0"/>
        </w:rPr>
        <w:t>缺乏叶酸。这可能由于营养摄入不足、吸收不 良或肝硬变造成的。它可并发于长期内服抗癫痫药物（如苯 妥英钠、扑痫酮和苯巴比妥），和能引起巨幼红细胞性贫血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的其它药物，如细胞毒剂、吠喃妥因、对氨基水杨酸、砚类 和乙胺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«o</w:t>
      </w:r>
      <w:r>
        <w:rPr>
          <w:color w:val="000000"/>
          <w:spacing w:val="0"/>
          <w:w w:val="100"/>
          <w:position w:val="0"/>
        </w:rPr>
        <w:t>与维生素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Be</w:t>
      </w:r>
      <w:r>
        <w:rPr>
          <w:color w:val="000000"/>
          <w:spacing w:val="0"/>
          <w:w w:val="100"/>
          <w:position w:val="0"/>
        </w:rPr>
        <w:t>缺乏不同，由叶酸缺乏造成的贫 血通常伴有神经并发症。虽然叶酸缺乏症在痴呆患者中是常 见的，但这些神经损害是否是叶酸缺乏本身的结果还值得怀 疑，很可能是由于营养摄入不当而并发神经功能的损害。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老年性贫血也可能由于骨髓的抑制（如恶性病）、慢性 肾功能衰竭、类风湿性关节炎和慢性感染，如支气管扩张、 慢性尿路感染和感染性褥疮所引起。在大多数情况下，这些 病促进了一定程度的溶血。骨髓抑制也可由药物引起。除了 药物引起者外，在老人中并不常见严重溶血性贫血。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糖尿病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糖尿病是易疲劳的另一种原因。多尿症和烦渴并不经 常，而且在老年病人中，没有尿糖并不能排除糖尿病，因为 老年人的肾脏葡萄糖阈比青年人高。因此，若怀疑糖尿病的 话，主要是测定血糖的水平。必要时可作全葡萄糖耐量试 验。在大多数情况下，餐后检查血糖也足以作出诊断。这将 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章中作更详细地讨论。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甲状腺机能减退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甲状腺机能减退常常表现为嗜睡、淡漠和易疲劳，在老 年妇女中更是如此。这种病人除了有疲劳和过度失眠外，没 有特殊的主诉。病人往往没有注意到这些变化，而是其亲属 或朋友发现这些变化而求医的。便秘也是甲状腺机能减退的 常见表现，晚期病例可合并假性腹泻和大便失禁（见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</w:t>
      </w:r>
      <w:r>
        <w:rPr>
          <w:color w:val="000000"/>
          <w:spacing w:val="0"/>
          <w:w w:val="100"/>
          <w:position w:val="0"/>
        </w:rPr>
        <w:t>章）。 抑郁和幻觉也是常见的。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  <w:sectPr>
          <w:footerReference w:type="default" r:id="rId44"/>
          <w:footerReference w:type="even" r:id="rId45"/>
          <w:footnotePr>
            <w:pos w:val="pageBottom"/>
            <w:numFmt w:val="decimal"/>
            <w:numRestart w:val="continuous"/>
          </w:footnotePr>
          <w:pgSz w:w="4608" w:h="7282"/>
          <w:pgMar w:top="886" w:right="580" w:bottom="681" w:left="2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严重甲状腺机•能减退病人的一般表现特殊：①超重，声 音发哑，听力减退，脑活动变慢，面部虚肿，唇和舌变大，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舌乳头萎缩，在贫血时，特别是在恶性贫血时尤为明显；头 发稀少、变脆、粗糙并失去弯曲，眉毛稀疏而且外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1/3</w:t>
      </w:r>
      <w:r>
        <w:rPr>
          <w:color w:val="000000"/>
          <w:spacing w:val="0"/>
          <w:w w:val="100"/>
          <w:position w:val="0"/>
        </w:rPr>
        <w:t>全脱； 皮肤干燥变粗，弹性降低，有时看到毛囊周围角化，很少出 汗，指甲增厚,体温低，心率慢，心脏常扩大，可出现心包 和胸膜积液及腹水。在严重病例中，可见感觉异常、眩晕、 运动失调和侧索受累的症状。此外还常并发恶性贫血，腱反 射松驰期延返，以踝反射为明显。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甲状腺机能减退的早期诊断较困难，因为这种病的过程 很慢，且临床上许多症状与老化有相似之处。对比病人的新 旧照片的特征，有时对诊断有帮助。早期病例可能只有脉搏 变慢及对冷气候的敏感性增加。灼热性红斑不是老年甲状腺 机能减退所特有的，它可能是由于热鉴别感觉障碍和选择加 热设备不适当造成的。甲状腺机能减退的最后诊断，要靠测 定血清甲状腺素水平来确定。当功能减退时，水平降低。测 定促甲状腺激素水平也是必要的，在原发性甲状腺机能减退 时，水平升高，如其基本原因是垂体后叶功能低下，则其水 平降低。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甲状腺机能减退常伴有贫血，这种贫血一般为巨幼红细 胞性贫血。在粘液性水肿病例中，缺铁性贫血亦属常见。恶 “性贫血与粘液性水肿之间的关系已经确定。虽然甲状腺机能 .减退伴发的贫血对甲状腺素的补充反应灵敏，但合并缺铁或 缺维生素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B”</w:t>
      </w:r>
      <w:r>
        <w:rPr>
          <w:color w:val="000000"/>
          <w:spacing w:val="0"/>
          <w:w w:val="100"/>
          <w:position w:val="0"/>
        </w:rPr>
        <w:t>的贫血，只有靠同时补充甲状腺素与所缺少的 ，物质，才能使贫血得到改善。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2«1«3«5 </w:t>
      </w:r>
      <w:r>
        <w:rPr>
          <w:color w:val="000000"/>
          <w:spacing w:val="0"/>
          <w:w w:val="100"/>
          <w:position w:val="0"/>
        </w:rPr>
        <w:t>淡漠型甲状腺中毒症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07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16" w:right="319" w:bottom="675" w:left="64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这是影响老年病人的甲状腺机能亢进症的一种形式。表 现为冷漠，嗜睡、乏力和易疲劳。甲状腺机能亢进将在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内进行详细讨论。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6 </w:t>
      </w:r>
      <w:r>
        <w:rPr>
          <w:color w:val="000000"/>
          <w:spacing w:val="0"/>
          <w:w w:val="100"/>
          <w:position w:val="0"/>
        </w:rPr>
        <w:t>其它的内分泌索乱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其它一些内分泌的紊乱可能合并易疲劳，其中包括甲状 旁腺机能减退、甲状旁腺机能亢进、垂体机能减退、肢端肥大 症、库兴氏和阿狄森氏病。肥胖是易疲劳的又一明显的原因。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7 </w:t>
      </w:r>
      <w:r>
        <w:rPr>
          <w:color w:val="000000"/>
          <w:spacing w:val="0"/>
          <w:w w:val="100"/>
          <w:position w:val="0"/>
        </w:rPr>
        <w:t>电解质素翕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各种电解质紊乱，特别是血钠过低的病例，可导致易疲 劳和嗜睡。血钠过低常使利尿疗法复杂化。高血钙症常伴随 易疲劳、肌肉无力、多尿和烦渴。老年人患高血钙症的常见 原因，包括甲状旁腺机能亢进、溶骨性的骨转移、多发性骨 髓瘤、维生素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D</w:t>
      </w:r>
      <w:r>
        <w:rPr>
          <w:color w:val="000000"/>
          <w:spacing w:val="0"/>
          <w:w w:val="100"/>
          <w:position w:val="0"/>
        </w:rPr>
        <w:t>过多症、结节病、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氏病患者丧失运动、 甲状腺机能亢进和阿狄森氏病。低血钙症和骨软化也合并易 疲劳和肌无力（在第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章内已作了较详细的讨论）。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8 </w:t>
      </w:r>
      <w:r>
        <w:rPr>
          <w:color w:val="000000"/>
          <w:spacing w:val="0"/>
          <w:w w:val="100"/>
          <w:position w:val="0"/>
        </w:rPr>
        <w:t>心脏储备能力受损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易疲劳也可由于心脏储备能力受损而造成，象缺血性心 脏病，心力衰竭，心肌病，心瓣膜病变，心肌传导阻滞，高 血压等。这些疾病将在第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章详细加以讨论。但是，应强调 需要在静息和运动后检查病人，因为心输出量往往能适应安 静状态的身体需要。而在运动时心输出量不能增加到足以满 足运动的需要，在这种情况下，让病人步行几米之后，就可 能听到三联律或奔马律。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2.1.3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9 </w:t>
      </w:r>
      <w:r>
        <w:rPr>
          <w:color w:val="000000"/>
          <w:spacing w:val="0"/>
          <w:w w:val="100"/>
          <w:position w:val="0"/>
        </w:rPr>
        <w:t>呼吸储备能力降低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8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593" w:right="384" w:bottom="700" w:left="3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呼吸储备能力的降低，常常进一步使有限的心脏储备能 力恶化。如慢性阻塞性肺脏疾病或其它慢性肺疾患。在这种 情况下，病人小量运动后就发生呼吸困难，所以不能忽略呼 吸系统疾病的临床证据。此类疾病将在第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章内进行较详细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80" w:line="313" w:lineRule="exact"/>
        <w:ind w:left="0" w:right="0" w:firstLine="0"/>
        <w:jc w:val="both"/>
      </w:pPr>
      <w:bookmarkStart w:id="43" w:name="bookmark43"/>
      <w:bookmarkStart w:id="44" w:name="bookmark44"/>
      <w:bookmarkStart w:id="45" w:name="bookmark45"/>
      <w:r>
        <w:rPr>
          <w:color w:val="000000"/>
          <w:spacing w:val="0"/>
          <w:w w:val="100"/>
          <w:position w:val="0"/>
        </w:rPr>
        <w:t>的讨论。</w:t>
      </w:r>
      <w:bookmarkEnd w:id="43"/>
      <w:bookmarkEnd w:id="44"/>
      <w:bookmarkEnd w:id="45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2«1«3«10</w:t>
      </w:r>
      <w:r>
        <w:rPr>
          <w:color w:val="000000"/>
          <w:spacing w:val="0"/>
          <w:w w:val="100"/>
          <w:position w:val="0"/>
          <w:sz w:val="20"/>
          <w:szCs w:val="20"/>
        </w:rPr>
        <w:t>慢性感染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慢性感染通常能造成疲劳感觉，在老年病人中有时比较 难诊断。这种易疲劳可能是由于毒血症和骨髓抑制所引起的 贫血造成的。支气管炎、亚急性细菌性心内膜炎和结核病灶 的活动，也都可造成病人易疲劳。这在老年病人中易被忽 略。感染的诊断常靠医生的高度警惕。虽然发热不是突出的 征候，但常常出现心动过速。在多数情况下，经过适当检查 能够发现感染的部位和性质。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1500" w:right="0" w:firstLine="0"/>
        <w:jc w:val="both"/>
      </w:pPr>
      <w:r>
        <w:rPr>
          <w:color w:val="000000"/>
          <w:spacing w:val="0"/>
          <w:w w:val="100"/>
          <w:position w:val="0"/>
        </w:rPr>
        <w:t>睡聃不足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睡眠不足也可以加重易疲劳感。将在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17</w:t>
      </w:r>
      <w:r>
        <w:rPr>
          <w:color w:val="000000"/>
          <w:spacing w:val="0"/>
          <w:w w:val="100"/>
          <w:position w:val="0"/>
        </w:rPr>
        <w:t>章讨论睡眠障 碍。老年病人因前列腺病、低位尿路感染、夜尿病及不适当 的利尿疗法，每天夜里不得不起来小便几次。他们也可能因 痛或夜间呼吸困难而醒来。如果病人住养老院，其睡眠情况 还要受到其它居住者的干扰。在一些养老院中，习惯于一大 早就叫醒所有住院者，而此时正是酣睡的时候。这种只对护 理员方便的措施、不应鼓励，这些都可造成睡眠不足。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0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老年病人易疲劳，常被视为老化过程的一部分，直至情 况严重了才去医治，这是一种危险的消极态度。因它可能延 误原发病的正确诊断和使病情加重，预后不良。对老年病人 的易疲劳感不能轻易放过，特别是新近发生易疲劳，应该及 时进行认真的检查，以诊断出基础病因。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5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2*2</w:t>
      </w:r>
      <w:r>
        <w:rPr>
          <w:color w:val="000000"/>
          <w:spacing w:val="0"/>
          <w:w w:val="100"/>
          <w:position w:val="0"/>
        </w:rPr>
        <w:t>易疲劳的检诊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2«2«1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病史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3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8" w:right="349" w:bottom="798" w:left="64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因为易疲劳感常是由于心理学因素造成的，所以在采取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病史时，首先应确定这种症状的基本原因，是器质性的还是 心理性的。近期发生且逐渐加重的严重的易疲劳，可能是由 于器质性病变。如充血性心力衰竭，心肌梗塞，肺栓塞，亚 急性细菌性心内膜炎或突发性严重贫血。若症状轻并已存在 一定时间，而逐渐加重，这些症状很可能是由于内分泌或电 解质失调，或由于起病极为缓慢和隐性发展的慢性贫血，或 是由于慢性感染引起。合并食欲减退和体重减轻的易疲劳， 可能为潜在恶性病变的过程。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即使整夜睡眠之后仍整天感到疲劳，或在早晨散步时也 有易疲劳的感觉，这可能是由于心理性的而不是病理性的症 状。而有很严重的器质性病变者例外，但在这种情况下，病 人很可能有其它症状。当易疲劳继发于器官疾病时，则在休 息一段时间或睡眠良好后就会减轻。若易疲劳感是由于心理 因素引起，病人则常主诉经常感到疲劳，不能从事任何活 动，睡眠和休息都不能缓解这种症状。病人也可能夸大他的 症状，详细地询问病史，可发现这种易疲劳的感觉波动相当 大。有时病人感到精神焕发，精力充沛，而有时，可能在几 分钟之后，他又精疲力竭。进一步地询问，也可发现病人在 为他的前途或其它问题而担心，或者表明他是抑郁的并对生 活不满意，或者表明他是寂寞的，或者表明单纯缺乏动机而 感到烦恼。询问病人的爱好兴趣、大部分时间的活动方式以 及所有的社会联系等问题是有用的。因为这可以证实在调查 访问期间已收集到的寂寞和抑郁的印象。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320"/>
        <w:jc w:val="both"/>
        <w:sectPr>
          <w:footerReference w:type="default" r:id="rId46"/>
          <w:footerReference w:type="even" r:id="rId47"/>
          <w:footnotePr>
            <w:pos w:val="pageBottom"/>
            <w:numFmt w:val="decimal"/>
            <w:numRestart w:val="continuous"/>
          </w:footnotePr>
          <w:pgSz w:w="4608" w:h="7282"/>
          <w:pgMar w:top="461" w:right="369" w:bottom="712" w:left="25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还应询问病人的唾眠情况。许多老年患者普遍认为，如 果一个人得不到良好的睡眠，就必定会感到疲劳。老年人的 睡眠，每天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小时就足够了。因白天的小睡（打盹）就可能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使夜间睡眠时间减少，因此他们认为这是睡眠不足，并将此 现象归结为引起疲劳的原因。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了解易疲劳的老年病人服用哪些药（是否按医嘱）也是 非常重要的。一些感冒药含有一定量的镇静剂。调查了解病 人的营养摄入，特别是关于饮食的维生素摄入情况，也是必 要的。获得饮食史是困难的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章中将作进一步讨论），还 要特别询问每天平均摄入酒精量。饮用大量酒精饮料的病人 营养摄入量少，特别是维生素少。也常遇到单靠啤酒、炸土 豆片，偶然靠面包片和果酱生存的老人。由于病人没有准备 关于饮用酒精饮料的资料，因此在调查中还需一些技巧，有 益的方法是夸大病人消耗的酒精量并要求病人改正。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2-2-2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临床检查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对所有表现有易疲劳的病例进行彻底的临床检查是必要 的，即瓯一开始就知道这种病是由于心理因素造成的也要如 此。临床检查可能发现一些疾病，它们可进一步加重心理性 易疲劳。此外，如果是经过全面检查（而不是草率）之后劝 告病人，病人就更易于接受医生的意见。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2«2«2«1 </w:t>
      </w:r>
      <w:r>
        <w:rPr>
          <w:color w:val="000000"/>
          <w:spacing w:val="0"/>
          <w:w w:val="100"/>
          <w:position w:val="0"/>
          <w:sz w:val="20"/>
          <w:szCs w:val="20"/>
        </w:rPr>
        <w:t>一般检查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在一般检查中，可能怀疑到一些内分泌疾病。库兴氏病 和阿狄森氏病、甲状腺机能亢进和甲状腺机能减退的症状是 特殊的，很少漏诊。然而，特别是老年病人，甲状腺疾病的 症状并不明显，因此不能因病人一般外表无特征性表现而排 除甲状腺病的诊断。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0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596" w:right="419" w:bottom="879" w:left="57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恶病质的存在提示有潜在的新生物病变。多种维生素缺 乏表明营养摄入不足或吸收不良。自我忽视的症候常见于平 均酒精饮料多而其它营养摄取减少的病人。面色苍白表明贫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血。虽然上述症状不是常存在或造成错误印象。但应注意， 肥胖常常是促使易疲劳的重要因素。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000000"/>
          <w:spacing w:val="0"/>
          <w:w w:val="100"/>
          <w:position w:val="0"/>
        </w:rPr>
        <w:t>心血管系统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休息时，心率增加可能是由于心力衰竭、感染或严重贫 血；心搏徐缓可能表※心脏阻滞。瓣膜损害，特别是主动脉 瓣狭窄和二尖瓣狭窄，可能提示低而固定的心输出量。而在 主动脉和二尖瓣关闭不全时，可能明显增加重心室负荷，减少 心储备能力，并妨碍为满足运动时机体需要而造成的心输出 量的增加，高血压病例可发生同样情况。如果是近期内诊断的 瓣膜疾病，则应怀疑可能为亚急性细菌性心内膜炎。肺动脉第 二音增强表明右心室劳损，这常见于肺动脉高压和肺栓塞。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若病人心力衰竭，就易疲劳。在缺少明显心衰证据的情 况下，明智的作法是，要求病人进行一些简单的运动，走几 米的路或作几次仰卧起坐，然后再听诊,有三联律或奔马律， 提示左心功能受损或潜在心力衰竭。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呼吸系统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呼吸频率增加常常是老年病人肺部感染的唯一信号。由 于肺萎陷可使气管和纵隔明显地偏离中线，因此应检查气管 和纵隔的位置。在有脊柱后凸或后侧凸时，除非胸廓两侧有 明显的差异，否则胸廓扩张的意义不大。此外，还应细心地 确定空气的进入、呼吸音的音质和偶发音的存在，因为这些 能提示病人是否是肺实变、胸膜渗出或气胸。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腹部检查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4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588" w:right="417" w:bottom="657" w:left="25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腹部有黑色棘皮病时，临床应怀疑为新生物病变；若表 浅静脉扩张，应怀疑门静脉或下腔静脉阻塞。前者的血流离 开脐部，而后者的血流朝向胸部，这两种病变都会产生易疲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劳感觉。应仔细检查腹水，肝或脾的增大，并仔细触诊腹部， 检查可能存在的肿块，进行直肠检查。对于女病人，通常阴 道检查也是必要的。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神经系统检查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作彻底的神经系统检查，它可揭示中枢神经的病变、周 围神经病或神经肌肉的疾患。由于老年患者振动觉、位置觉 较迟钝，因此只有当病人的位置觉和运动觉都缺乏时，才能 诊断为脊髓后柱缺陷。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2-2-3</w:t>
      </w:r>
      <w:r>
        <w:rPr>
          <w:b/>
          <w:bCs/>
          <w:color w:val="000000"/>
          <w:spacing w:val="0"/>
          <w:w w:val="100"/>
          <w:position w:val="0"/>
        </w:rPr>
        <w:t>实验室检查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对易疲劳病例的实验室检查类似一个无底的深渊，人们 试图用越来越多的技术和特殊实验来进行这项工作。基于老 年患者病变复杂，因此对易疲劳患者必须进行如,下的检查。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全血像、红细胞沉降速度和白细胞分类计数 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这些检查有助于诊断贫血、骨髓增殖、感染、胶原病和 肿瘤。尽管通过观察病人的一般特征，常能从临床上怀疑贫 血，但是对老年人来说，这些征象往往是不可靠的。如果临 床医生完全依赖临床观察来诊断贫血，许多病例就会漏诊。 因此，若怀疑贫血，必须测定血红蛋白。在开始治疗之前， 确定贫血的确切原因也是重要的。不应无目的地应用补血剂， 因为它能扰乱实验结果，并使最终诊断困难。如果病人贫血 明显和呼吸困难或有心力衰竭，需要补充血液，最好用分离 的红细胞。因为老年贫血患者中有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78%</w:t>
      </w:r>
      <w:r>
        <w:rPr>
          <w:color w:val="000000"/>
          <w:spacing w:val="0"/>
          <w:w w:val="100"/>
          <w:position w:val="0"/>
        </w:rPr>
        <w:t>的人是胃肠道失血，性 贫血，所以，所有的老年贫血患者都要进行常规的大使潜血 检查。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5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1" w:right="450" w:bottom="801" w:left="55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红细胞沉降率的持续增加常见于慢性感染，也能反映巨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细［抱动脉炎、胶原疾病和新生物病变的存在。所有这些情况 都可有虚弱和易疲劳的感觉。但在老年人中，统细胞沉降速 度往往增加而并无明显原因。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尿检查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6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进行尿检可以确定血尿、蛋白尿和糖尿的存在。对于脓 尿病例，建议作尿培养，看有无细菌生长，并试验致病源菌' 对抗生素的敏感性。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初步的血浆生化分析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同时测量几种血浆成分的自动装置的广泛使用，对于诊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i </w:t>
      </w:r>
      <w:r>
        <w:rPr>
          <w:color w:val="000000"/>
          <w:spacing w:val="0"/>
          <w:w w:val="100"/>
          <w:position w:val="0"/>
        </w:rPr>
        <w:t>断易疲劳非常有用。钠、钾、钙、蛋白、磷酸盐、碱性磷酸 酶、葡萄糖、尿素、碳酸氢盐和肌酎的水平特别重要。还应， 测定血清甲状腺素。如果血糖水平偶然增高，则应进行葡萄. 糖耐量试验，或餐后两小时葡萄糖水平的测定。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心电图和胸部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应做心电图和胸部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线检查，以发现缺血性心脏疾病、 心脏扩大和肺部病变的存在。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color w:val="000000"/>
          <w:spacing w:val="0"/>
          <w:w w:val="100"/>
          <w:position w:val="0"/>
        </w:rPr>
        <w:t>其它实验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根据上述临床检查和实验检查的结果，还必须作进一步 的实验，象血培养、血浆蛋白电泳、血清肾上腺皮质激素水 平等。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6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555" w:right="285" w:bottom="701" w:left="34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若临床检查以及血像，红细胞沉降率、尿分析、初步的 生化分析、心电图和胸部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线检查，均在正常范围之内，并 且病人当时未服用任何会造成疲劳的药物，就有理由认定此 症状不是器质性病造成的，并应该使病人确信没有病。然而， 对有系统病表现或体重减轻病例，应每隔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个月随访一 次，对这种情况可能还须作进一步的检查。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6" w:name="bookmark46"/>
      <w:bookmarkStart w:id="47" w:name="bookmark47"/>
      <w:bookmarkStart w:id="48" w:name="bookmark48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3</w:t>
      </w:r>
      <w:r>
        <w:rPr>
          <w:color w:val="000000"/>
          <w:spacing w:val="0"/>
          <w:w w:val="100"/>
          <w:position w:val="0"/>
        </w:rPr>
        <w:t>急性精神错乱</w:t>
      </w:r>
      <w:bookmarkEnd w:id="46"/>
      <w:bookmarkEnd w:id="47"/>
      <w:bookmarkEnd w:id="48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在老年人中，急性精神错乱是一种常见的非特异性的症 状。老年人精神错乱和婴儿惊厥有相似之处，虽然难以估计 急性精神错乱的准确发生率，然而一般认为它是老年人住院 的一个常见原因。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急性精神错乱是由于思维功能全面障碍造成的。其特点 是意识和知觉水平突然恶化，以及与定向力障碍有关的思维 过程紊乱。这种定向力障碍首先影响时间概念，然后影响空 间概念。患者注意力障碍、记忆不良和知觉缺陷，转而可能 不认识熟人。在这个阶段，幻觉、错觉、妄想常常可见，并 可能引起病人不安、恐惧和惊慌。这些症状，往往夜间加 重，常常影响睡眠。言语也可能受到影响，言语重复特别常 见。精神错乱的严重程度波动很大，病人常有神志清醒间 期，这时候似乎有智力。有人将精神错乱比作病人象处在云 雾中，仅仅看见这儿和那儿的一座建筑、树木或汽车的片 断，而不能将其互相联系起来。定向力障碍和幻觉能进一步 加重这种状态。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3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1071" w:right="450" w:bottom="794" w:left="55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已经提出的许多描述老年人精神损害的各种综合症的分 类和医学术语，均不十分满意。如中毒性精神错乱状态、急 性谐妄、急性脑综合征和急性精神-器官综合征。众多的名称 反映我们还不了解与精神损害有关的各种病理生理变化，也 未能把它们和一定的临床表现相联系。由于痴呆，特别是老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年性痴呆等名词对医务人员、护理人员以及非专业人员易产 生消极态度，而且因为两个名词均有高度的感情色彩，因此 提出了脑衰竭一词，希望对这个名称能产生比较积极的态 度。正如心、肝或肾衰竭一样，脑衰竭可以有急性和慢性， 恶化或改善，可逆或不可逆。痴呆是慢性、进行性和不可逆 的脑衰竭；而精神错乱是急性和可逆的。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鉴别急性精神错乱与痴呆是重要的。因为前者往往可治 并且可能好转，而后者可能是终生的。因此对这两种情况的 看法和处理正好相反，对急性精神错乱病例，应该努力寻找 病因,针对病因进行治疗。而痴呆患者应该小心看管,如有可 能应预防进一步恶化。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2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产生急性精神错乱的机制目前了解很少。老化本身常常 伴有大多数器官功能储备能力（包括比较高级的皮层功能） 逐渐减低。但这不是均等地影响所有老年入群。由于器官功 能储备能力逐渐降低，某些因素有可能导致智力功能突然恶 化，病人则出现急性精神错乱。事实证明，虽然先前精神正 常的老年人，也能够发生精神错乱，但在精神已经受到创伤 和器质性脑疾病的基础上，更易发生急性精神错乱。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3-1</w:t>
      </w:r>
      <w:r>
        <w:rPr>
          <w:color w:val="000000"/>
          <w:spacing w:val="0"/>
          <w:w w:val="100"/>
          <w:position w:val="0"/>
        </w:rPr>
        <w:t>急性精神错乱的病因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4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老年病人的急性精神错乱有许多原因。几个常见的原因 可见图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和图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。引起急性精神错乱的原因有三大组：脑 本身的疾病，脑外的疾病和医源性的原因。感觉丧失和减低 也可能促使急性精神错乱发生。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24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10" w:right="298" w:bottom="641" w:left="37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脑代谢主要取决于到达脑的氧气和葡萄糖的量，与其他 器官不同，脑本身葡萄糖的储存很少，因此完全依赖血流供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急性精神错乱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22320" cy="4456430"/>
            <wp:docPr id="55" name="Picut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3322320" cy="4456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14" w:right="0" w:firstLine="0"/>
        <w:jc w:val="left"/>
        <w:rPr>
          <w:sz w:val="15"/>
          <w:szCs w:val="15"/>
        </w:rPr>
        <w:sectPr>
          <w:footnotePr>
            <w:pos w:val="pageBottom"/>
            <w:numFmt w:val="decimal"/>
            <w:numRestart w:val="continuous"/>
          </w:footnotePr>
          <w:pgSz w:w="6506" w:h="9837"/>
          <w:pgMar w:top="1091" w:right="733" w:bottom="771" w:left="54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6"/>
          <w:szCs w:val="16"/>
        </w:rPr>
        <w:t>图</w:t>
      </w:r>
      <w:r>
        <w:rPr>
          <w:color w:val="000000"/>
          <w:spacing w:val="0"/>
          <w:w w:val="100"/>
          <w:position w:val="0"/>
          <w:sz w:val="15"/>
          <w:szCs w:val="15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1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751" w:right="358" w:bottom="585" w:left="372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2462530" cy="3651250"/>
            <wp:docPr id="56" name="Picut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ext cx="2462530" cy="3651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给足量葡萄糖以适应其需要。如果这种供应突然减少，就可 能干扰多种脑代谢途径并导致急性精神错乱。由于老年人一 些体内代偿平衡机制不良，因此这个问题特别重要。</w:t>
      </w:r>
    </w:p>
    <w:p>
      <w:pPr>
        <w:pStyle w:val="Style73"/>
        <w:keepNext/>
        <w:keepLines/>
        <w:widowControl w:val="0"/>
        <w:numPr>
          <w:ilvl w:val="0"/>
          <w:numId w:val="13"/>
        </w:numPr>
        <w:shd w:val="clear" w:color="auto" w:fill="auto"/>
        <w:bidi w:val="0"/>
        <w:spacing w:before="0" w:after="0"/>
        <w:ind w:left="0" w:right="0" w:firstLine="420"/>
        <w:jc w:val="both"/>
      </w:pPr>
      <w:bookmarkStart w:id="49" w:name="bookmark49"/>
      <w:bookmarkStart w:id="50" w:name="bookmark50"/>
      <w:bookmarkStart w:id="51" w:name="bookmark51"/>
      <w:bookmarkStart w:id="52" w:name="bookmark52"/>
      <w:bookmarkEnd w:id="5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1-1</w:t>
      </w:r>
      <w:r>
        <w:rPr>
          <w:color w:val="000000"/>
          <w:spacing w:val="0"/>
          <w:w w:val="100"/>
          <w:position w:val="0"/>
        </w:rPr>
        <w:t>急性心肌缺血和急性心肌梗塞</w:t>
      </w:r>
      <w:bookmarkEnd w:id="49"/>
      <w:bookmarkEnd w:id="50"/>
      <w:bookmarkEnd w:id="5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急性心肌缺血和梗塞可能突然减少心排血量，引起脑缺 氧和急性精神错乱。于一组近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600</w:t>
      </w:r>
      <w:r>
        <w:rPr>
          <w:color w:val="000000"/>
          <w:spacing w:val="0"/>
          <w:w w:val="100"/>
          <w:position w:val="0"/>
        </w:rPr>
        <w:t xml:space="preserve">例急性心肌梗塞的研究，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11.6%</w:t>
      </w:r>
      <w:r>
        <w:rPr>
          <w:color w:val="000000"/>
          <w:spacing w:val="0"/>
          <w:w w:val="100"/>
          <w:position w:val="0"/>
        </w:rPr>
        <w:t>出现急性精神,乱。与年轻者不同，老年患者常发生 非典型疼痛的急性心肌梗塞（无痛性心肌梗塞）。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岁以上 心肌梗塞患者中，仅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20%</w:t>
      </w:r>
      <w:r>
        <w:rPr>
          <w:color w:val="000000"/>
          <w:spacing w:val="0"/>
          <w:w w:val="100"/>
          <w:position w:val="0"/>
        </w:rPr>
        <w:t>有典型胸痛。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老年人除了急性精神错乱外，如果患者突然出现呼吸困 难、血压下降和周围灌注不良，诊断应该疑及心肌梗塞。但 是血压正常仍不能排除心肌梗塞。例如，一例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color w:val="000000"/>
          <w:spacing w:val="0"/>
          <w:w w:val="100"/>
          <w:position w:val="0"/>
        </w:rPr>
        <w:t xml:space="preserve">岁男性血压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130/80</w:t>
      </w:r>
      <w:r>
        <w:rPr>
          <w:color w:val="000000"/>
          <w:spacing w:val="0"/>
          <w:w w:val="100"/>
          <w:position w:val="0"/>
        </w:rPr>
        <w:t>毫米汞柱，这可能是他平时血压水平，但也可能这个 病人原来血压更高，比如说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180/100</w:t>
      </w:r>
      <w:r>
        <w:rPr>
          <w:color w:val="000000"/>
          <w:spacing w:val="0"/>
          <w:w w:val="100"/>
          <w:position w:val="0"/>
        </w:rPr>
        <w:t>毫米汞柱,现在因为新近 心肌梗塞血压降到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130/80</w:t>
      </w:r>
      <w:r>
        <w:rPr>
          <w:color w:val="000000"/>
          <w:spacing w:val="0"/>
          <w:w w:val="100"/>
          <w:position w:val="0"/>
        </w:rPr>
        <w:t>毫米汞柱。心电图和生化检查可证 实心肌梗塞的诊断。但是，有人的心电图不总是出现明显变 化，并且偶而心电图可能在正常范围，心肌梗塞后，周围循 环中心肌酶的水平升高，梗塞后几天这些酶很快恢复到基础 水平，并且还常在正常范围内。心肌梗塞的诊断在第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章将 作进一步讨论。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53" w:name="bookmark53"/>
      <w:bookmarkStart w:id="54" w:name="bookmark54"/>
      <w:bookmarkStart w:id="55" w:name="bookmark5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3*1-2</w:t>
      </w:r>
      <w:r>
        <w:rPr>
          <w:color w:val="000000"/>
          <w:spacing w:val="0"/>
          <w:w w:val="100"/>
          <w:position w:val="0"/>
        </w:rPr>
        <w:t>左心衰竭和充血性心力衰竭</w:t>
      </w:r>
      <w:bookmarkEnd w:id="53"/>
      <w:bookmarkEnd w:id="54"/>
      <w:bookmarkEnd w:id="55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06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老年病人左心衰竭和充血性心力衰竭常伴有精神错乱， 这可能是由于心脏不能维持足够的心排出量，因而不能满足 脑的需要而引起。精神错乱也可能是充血性心力衰竭恶化的 第一个征象。这个问题将在第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章详细讨论。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36" w:lineRule="auto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89" w:right="398" w:bottom="531" w:left="604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3</w:t>
      </w:r>
      <w:r>
        <w:rPr>
          <w:b/>
          <w:bCs/>
          <w:color w:val="000000"/>
          <w:spacing w:val="0"/>
          <w:w w:val="100"/>
          <w:position w:val="0"/>
        </w:rPr>
        <w:t>地高辛中毒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地高辛中毒可以诱发心律失常，并且可以进一步加重精 神错乱。实际上\地高辛中毒患者约有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25%</w:t>
      </w:r>
      <w:r>
        <w:rPr>
          <w:color w:val="000000"/>
          <w:spacing w:val="0"/>
          <w:w w:val="100"/>
          <w:position w:val="0"/>
        </w:rPr>
        <w:t>首发症状是精神 错乱。如果老年患者洋地黄用量与年轻患者相同时，则易发 生地高辛中毒。因为地高辛主要通过肾脏排泄，老年人由于 肾功能损害，地高辛清除延迟，所以容易达到中毒水平。年 轻患者应用利尿剂时，似乎能维持钾的正平衡；而老年患者 则不同，应用利尿剂时常发生低血钾。而低血钾存在时，地 高辛中毒更容易发生。可以根据肾功能计算最适的地高辛剂 量，但是最好对每个病人都滴定（测算）剂量。近来对于长 期应用地高辛处理心力衰竭产生了怀疑，现在倾向于除非病 人有房颤或频发的室上性异位搏动时，一般不用地高辛。地 高辛对于上面两种情况的主要治疗作用是使通过房室结的冲 动传导减慢。这在第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章将进一步讨论。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30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4 </w:t>
      </w:r>
      <w:r>
        <w:rPr>
          <w:color w:val="000000"/>
          <w:spacing w:val="0"/>
          <w:w w:val="100"/>
          <w:position w:val="0"/>
        </w:rPr>
        <w:t>心律不齐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23" w:right="396" w:bottom="566" w:left="30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多种心律不齐只要持续时间较长，均可减少心排血量而 引起急性精神错乱。精神功能障碍者心律不齐的发生率明显 高于精神功能正常者。心排血量随年龄增长而逐步下降。如 心律不齐引起心排血量进一步减低时，不能从各种内环境平 衡机制中有效地得到代偿。应该注意的是，平静时常规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导 联心电图常常完全正常，而只有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</w:t>
      </w:r>
      <w:r>
        <w:rPr>
          <w:color w:val="000000"/>
          <w:spacing w:val="0"/>
          <w:w w:val="100"/>
          <w:position w:val="0"/>
        </w:rPr>
        <w:t xml:space="preserve">小时动态心电图才能够发 现各种心律不齐。但是，偶而常规心电图可能提示有发作心 动过速的倾向，如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Wolff-Parkinson-White </w:t>
      </w:r>
      <w:r>
        <w:rPr>
          <w:color w:val="000000"/>
          <w:spacing w:val="0"/>
          <w:w w:val="100"/>
          <w:position w:val="0"/>
        </w:rPr>
        <w:t xml:space="preserve">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Lown-Ga- nong-Levine</w:t>
      </w:r>
      <w:r>
        <w:rPr>
          <w:color w:val="000000"/>
          <w:spacing w:val="0"/>
          <w:w w:val="100"/>
          <w:position w:val="0"/>
        </w:rPr>
        <w:t>综合征，或有心动过缓发作倾向，如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PR</w:t>
      </w:r>
      <w:r>
        <w:rPr>
          <w:color w:val="000000"/>
          <w:spacing w:val="0"/>
          <w:w w:val="100"/>
          <w:position w:val="0"/>
        </w:rPr>
        <w:t>间期 延长或窦性静止。房颤、房扑、病窦综合征或游走性起搏点 患者，也有发生心动过速或心动过缓的危险。同样，装有起 搏器的患者，如黑起搏器发生故障或者电池需要更换时，也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有发生心律不齐的危险。假如装有起搏器的患者发生精神错 乱，常应考虑这种情况。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有时，应用抗心律失常药物也可能诱发急性精神错乱。 因为心律不齐减少心排血量引起精神错乱，大多数抗心律失 常药物也抑制心肌，因此也减少了心排血量。所以应用这神 药物应该小心，以小剂量开始，根据需要逐渐增加剂量。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4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3«1 «5 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高血压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治疗老年高血压患者时，常出现精神错乱。有人指出， 甚至在全身血压降低时，脑循环可以自动调节容量，维持稳 定血流，但这种调节对老年人有效性较差。因此，血压中度 下降就可引起脑血流的减少。然而，实际上并非如此，已经 证明可降低老年人升高的血压，而不产生脑血流明显改变， 还已证明这种血压降低并不引起任何可能察觉的精神损害。 应该指出，在这些观察中，血压是适度而且逐渐下降的。因 此，老年患者降压治疗诱发急性精神错乱时，可能是血压下 降幅度太大或太快。治疗老年高血压患者，让血压缓慢而逐 渐下降是重要的。开始治疗时用缓和的降压药，以小剂量开 始，然后逐渐增加剂量和药物的效力。这个问题在第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</w:t>
      </w:r>
      <w:r>
        <w:rPr>
          <w:color w:val="000000"/>
          <w:spacing w:val="0"/>
          <w:w w:val="100"/>
          <w:position w:val="0"/>
        </w:rPr>
        <w:t>章将 进一步讨论。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41" w:lineRule="auto"/>
        <w:ind w:left="0" w:right="0" w:firstLine="420"/>
        <w:jc w:val="both"/>
      </w:pPr>
      <w:bookmarkStart w:id="56" w:name="bookmark56"/>
      <w:bookmarkStart w:id="57" w:name="bookmark57"/>
      <w:bookmarkStart w:id="58" w:name="bookmark58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3«1-6</w:t>
      </w:r>
      <w:r>
        <w:rPr>
          <w:color w:val="000000"/>
          <w:spacing w:val="0"/>
          <w:w w:val="100"/>
          <w:position w:val="0"/>
        </w:rPr>
        <w:t>肺部的原因</w:t>
      </w:r>
      <w:bookmarkEnd w:id="56"/>
      <w:bookmarkEnd w:id="57"/>
      <w:bookmarkEnd w:id="58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肺部感染，如支气管肺炎和小叶肺炎，众所周知这是老 年患者急性精神错乱的原因。与肺部感染有关的中毒状态可 能引起精神障碍。此外，肺泡膜充血可能干扰血的氧合作 用，进而发生动脉血氧饱和度减低而致脑缺氧，损害高级的 皮层功能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</w:t>
      </w:r>
      <w:r>
        <w:rPr>
          <w:color w:val="000000"/>
          <w:spacing w:val="0"/>
          <w:w w:val="100"/>
          <w:position w:val="0"/>
        </w:rPr>
        <w:t>发生精神错乱。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1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26" w:right="450" w:bottom="773" w:left="55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老年肺炎的临床表现不像年轻人那样明显。发病通常是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隐袭的，常无咳嗽、胸痛和发热。由于老年人常伴有脊柱后 凸和脊柱后侧凸，两侧胸部运动受限，肺部实变的临床征象 可能不明显。健康老人肺基底部常可闻到捻发音，可能与肺 底部部分气道阻塞有关。老年肺炎唯一的征象可能是心动过 速和呼吸急促。一般没有白细胞增多和血沉加快。虽然以放 射线检查诊断肺炎困难，但是可以进一步检查证实。如痰培养 和药物敏感试验，有助于识别侵犯机体的病菌以及其对抗生 素的敏感性。同时，应尽快地进行治疗，而不必等待获得实 验室检查结果之后。当药物敏感试验结果报告后，可再按需 要改换抗生素。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由于老年患者对感染的防御机制常常受损，因此特别容 易发生肺部感染。此外，吞咽困难，脑血管意外和半昏迷或 近期用大量镇静药的患者，发生吸入性肺炎的危险性更大。 这在老年患者尤然，因其咳嗽反射常常受损。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支气管扩张常并发急性精神错乱，或者可能由感染本身 造成，或者可能是支气管扩张并发脑脓肿所造成。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肺栓塞可能发生急性精神错乱，但肺栓塞难以诊断，尤 其是老年人诊断更困难。如果患者诉有胸痛并且有右心室衰 竭的证据，则应疑及肺栓塞。其紫绡和咯血不常见。通过放 射性同位素肺扫描可以确诊（见第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章）。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30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3*1-7</w:t>
      </w:r>
      <w:r>
        <w:rPr>
          <w:color w:val="000000"/>
          <w:spacing w:val="0"/>
          <w:w w:val="100"/>
          <w:position w:val="0"/>
        </w:rPr>
        <w:t>全身感染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任何感染，尤其是尿道感染和亚急性细菌性心内膜炎， 都可能引起老年人发生精神错乱。这些情况在第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章和第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13 </w:t>
      </w:r>
      <w:r>
        <w:rPr>
          <w:color w:val="000000"/>
          <w:spacing w:val="0"/>
          <w:w w:val="100"/>
          <w:position w:val="0"/>
        </w:rPr>
        <w:t>章将进</w:t>
      </w:r>
      <w:r>
        <w:rPr>
          <w:color w:val="000000"/>
          <w:spacing w:val="0"/>
          <w:w w:val="100"/>
          <w:position w:val="0"/>
        </w:rPr>
        <w:t>J</w:t>
      </w:r>
      <w:r>
        <w:rPr>
          <w:color w:val="000000"/>
          <w:spacing w:val="0"/>
          <w:w w:val="100"/>
          <w:position w:val="0"/>
        </w:rPr>
        <w:t>步讨论。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30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3-1*8</w:t>
      </w:r>
      <w:r>
        <w:rPr>
          <w:color w:val="000000"/>
          <w:spacing w:val="0"/>
          <w:w w:val="100"/>
          <w:position w:val="0"/>
        </w:rPr>
        <w:t>代谢障碍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2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516" w:right="362" w:bottom="758" w:left="3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脱水，是老年患者最常见的一种体液和电解质平衡紊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乱，并且常常出现急性精神错乱。老年人口渴的感觉常减 退，每日摄入液体减少。老年人肾脏浓缩功能也常减低，影 响了尿中水分排出的调节。脱水常由呕吐或腹泻而引起。它 常伴随液体摄入减少与有关的器质性疾病。脱水也可由用不 必要的强力利尿剂引起。这时，脱水常伴有其它电解质紊 乱，尤其低血钠和低血钾。这些改变可能进一步加重精神错 乱。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老年患者长期进行利尿治疗，特别容易发生低钠血症。 若这常被忽略，通常则伴有昏睡、淡漠、缺乏兴趣、缺乏活 力和精神错乱。低血钠也可以由于抗利尿激素（或抗利尿激 素样物质）分泌失常引起。如新生物患者，特别是肺燕麦细 胞癌和胰腺、十二指肠腺癌患者，可发生这种情况。有时在 肺部疾患、头部创伤、中枢神经系统感染者中亦可以见到。 偶而粘液水肿和间歇性血紫质症也可出现。许多药物包括吩 嚏嗪、巴比妥盐类、阿密曲替林、氯磺苯脉、卡马西平、吗 啡、安妥明、环磷酰胺和长春新敏能刺激抗利尿激素的反常 释放。低血钾也能刺激抗利尿激素释放。当尿的重量渗克分 子浓度与血清比较升高时，则进一步证实了抗利尿激素分泌 失常的诊断。未经治疗的爱狄森氏病常发生低钠血症，顽固 性心衰和严重的肝硬化和腹水，也可发生低钠血症。有时衰 弱病人和病情严重的患者，也可出现低钠血症。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37" w:right="603" w:bottom="843" w:left="42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老年患者常见低血钾。低血钾除了损害精神功能外，也 可引起淡漠、抑郁和不明显的软弱。严重低血钾可以引起肠 壁蠕动减低，甚至引起麻痹性肠梗阻。据报道''有的病例出 现类似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Guillain-Barre</w:t>
      </w:r>
      <w:r>
        <w:rPr>
          <w:color w:val="000000"/>
          <w:spacing w:val="0"/>
          <w:w w:val="100"/>
          <w:position w:val="0"/>
        </w:rPr>
        <w:t>综合征，肌肉明显软弱和周勘神经病 变，血清钾水平降低，而血清碳酸氢钠水平和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</w:t>
      </w:r>
      <w:r>
        <w:rPr>
          <w:color w:val="000000"/>
          <w:spacing w:val="0"/>
          <w:w w:val="100"/>
          <w:position w:val="0"/>
        </w:rPr>
        <w:t>值倾向升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高。除了低血钾是失钾性肾病引起者外，其它患者尿呈磴 性，不含钾或含少量钾。低血钾典型的心电图变化并非一定 出现，且与其严重程度无关联。低血钾的心电图表现包括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T </w:t>
      </w:r>
      <w:r>
        <w:rPr>
          <w:color w:val="000000"/>
          <w:spacing w:val="0"/>
          <w:w w:val="100"/>
          <w:position w:val="0"/>
        </w:rPr>
        <w:t>波平坦，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U</w:t>
      </w:r>
      <w:r>
        <w:rPr>
          <w:color w:val="000000"/>
          <w:spacing w:val="0"/>
          <w:w w:val="100"/>
          <w:position w:val="0"/>
        </w:rPr>
        <w:t>波明显。严重的病例，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color w:val="000000"/>
          <w:spacing w:val="0"/>
          <w:w w:val="100"/>
          <w:position w:val="0"/>
        </w:rPr>
        <w:t xml:space="preserve">波可能不明显，可能将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U</w:t>
      </w:r>
      <w:r>
        <w:rPr>
          <w:color w:val="000000"/>
          <w:spacing w:val="0"/>
          <w:w w:val="100"/>
          <w:position w:val="0"/>
        </w:rPr>
        <w:t>波误为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color w:val="000000"/>
          <w:spacing w:val="0"/>
          <w:w w:val="100"/>
          <w:position w:val="0"/>
        </w:rPr>
        <w:t>波。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ST</w:t>
      </w:r>
      <w:r>
        <w:rPr>
          <w:color w:val="000000"/>
          <w:spacing w:val="0"/>
          <w:w w:val="100"/>
          <w:position w:val="0"/>
        </w:rPr>
        <w:t>段常常压低（见图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widowControl w:val="0"/>
        <w:spacing w:line="1" w:lineRule="exact"/>
      </w:pPr>
      <w:r>
        <w:drawing>
          <wp:anchor distT="76200" distB="152400" distL="73025" distR="0" simplePos="0" relativeHeight="125829389" behindDoc="0" locked="0" layoutInCell="1" allowOverlap="1">
            <wp:simplePos x="0" y="0"/>
            <wp:positionH relativeFrom="page">
              <wp:posOffset>577215</wp:posOffset>
            </wp:positionH>
            <wp:positionV relativeFrom="paragraph">
              <wp:posOffset>76200</wp:posOffset>
            </wp:positionV>
            <wp:extent cx="1682750" cy="494030"/>
            <wp:wrapTopAndBottom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ext cx="1682750" cy="4940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594360</wp:posOffset>
                </wp:positionV>
                <wp:extent cx="514985" cy="113030"/>
                <wp:wrapNone/>
                <wp:docPr id="59" name="Shape 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4985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83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11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月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130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39.700000000000003pt;margin-top:46.800000000000004pt;width:40.550000000000004pt;height:8.9000000000000004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83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年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11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月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130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1607185</wp:posOffset>
                </wp:positionH>
                <wp:positionV relativeFrom="paragraph">
                  <wp:posOffset>603250</wp:posOffset>
                </wp:positionV>
                <wp:extent cx="454025" cy="115570"/>
                <wp:wrapNone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025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速尿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80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毫克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126.55pt;margin-top:47.5pt;width:35.75pt;height:9.0999999999999996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速尿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80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毫克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63500" distB="3175" distL="0" distR="0" simplePos="0" relativeHeight="125829390" behindDoc="0" locked="0" layoutInCell="1" allowOverlap="1">
                <wp:simplePos x="0" y="0"/>
                <wp:positionH relativeFrom="page">
                  <wp:posOffset>501650</wp:posOffset>
                </wp:positionH>
                <wp:positionV relativeFrom="paragraph">
                  <wp:posOffset>63500</wp:posOffset>
                </wp:positionV>
                <wp:extent cx="786130" cy="125095"/>
                <wp:wrapTopAndBottom/>
                <wp:docPr id="63" name="Shape 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613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血钾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3.4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毫克分子/升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39.5pt;margin-top:5.pt;width:61.899999999999999pt;height:9.8499999999999996pt;z-index:-125829363;mso-wrap-distance-left:0;mso-wrap-distance-top:5.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血钾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3.4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毫克分子/升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2390" distB="635" distL="0" distR="0" simplePos="0" relativeHeight="125829392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72390</wp:posOffset>
                </wp:positionV>
                <wp:extent cx="792480" cy="118745"/>
                <wp:wrapTopAndBottom/>
                <wp:docPr id="65" name="Shape 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2480" cy="118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血钠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13 6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亳克分子/升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126.60000000000001pt;margin-top:5.7000000000000002pt;width:62.399999999999999pt;height:9.3499999999999996pt;z-index:-125829361;mso-wrap-distance-left:0;mso-wrap-distance-top:5.7000000000000002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血钠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13 6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亳克分子/升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190500" distB="176530" distL="0" distR="0" simplePos="0" relativeHeight="125829394" behindDoc="0" locked="0" layoutInCell="1" allowOverlap="1">
            <wp:simplePos x="0" y="0"/>
            <wp:positionH relativeFrom="page">
              <wp:posOffset>492125</wp:posOffset>
            </wp:positionH>
            <wp:positionV relativeFrom="paragraph">
              <wp:posOffset>190500</wp:posOffset>
            </wp:positionV>
            <wp:extent cx="1645920" cy="402590"/>
            <wp:wrapTopAndBottom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ext cx="1645920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568325</wp:posOffset>
                </wp:positionH>
                <wp:positionV relativeFrom="paragraph">
                  <wp:posOffset>638810</wp:posOffset>
                </wp:positionV>
                <wp:extent cx="511810" cy="121920"/>
                <wp:wrapNone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83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日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44.75pt;margin-top:50.300000000000004pt;width:40.300000000000004pt;height:9.5999999999999996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83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月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654050</wp:posOffset>
                </wp:positionV>
                <wp:extent cx="280670" cy="115570"/>
                <wp:wrapNone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补钾后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129.44999999999999pt;margin-top:51.5pt;width:22.100000000000001pt;height:9.0999999999999996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补钾后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50800" distB="12065" distL="0" distR="0" simplePos="0" relativeHeight="125829395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50800</wp:posOffset>
                </wp:positionV>
                <wp:extent cx="789305" cy="121920"/>
                <wp:wrapTopAndBottom/>
                <wp:docPr id="73" name="Shape 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9305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血钾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4.8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毫克分子/升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42.850000000000001pt;margin-top:4.pt;width:62.149999999999999pt;height:9.5999999999999996pt;z-index:-125829358;mso-wrap-distance-left:0;mso-wrap-distance-top:4.pt;mso-wrap-distance-right:0;mso-wrap-distance-bottom:0.95000000000000007pt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血钾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4.8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毫克分子/升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7150" distB="0" distL="0" distR="0" simplePos="0" relativeHeight="125829397" behindDoc="0" locked="0" layoutInCell="1" allowOverlap="1">
                <wp:simplePos x="0" y="0"/>
                <wp:positionH relativeFrom="page">
                  <wp:posOffset>1623060</wp:posOffset>
                </wp:positionH>
                <wp:positionV relativeFrom="paragraph">
                  <wp:posOffset>57150</wp:posOffset>
                </wp:positionV>
                <wp:extent cx="780415" cy="128270"/>
                <wp:wrapTopAndBottom/>
                <wp:docPr id="75" name="Shape 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0415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血钠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13 5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毫克分子/升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127.8pt;margin-top:4.5pt;width:61.450000000000003pt;height:10.1pt;z-index:-125829356;mso-wrap-distance-left:0;mso-wrap-distance-top:4.5pt;mso-wrap-distance-right:0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血钠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13 5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毫克分子/升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2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低钾时心电图的变化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483" w:right="315" w:bottom="816" w:left="4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引起低血仰，通常有多种因素。从尿、粪和汗液中，每天 丢失钾大约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亶克分子，而许多老年人饮食摄入的钾低于这 个水平。此外，如果钾丢失机会增加，则发生低血钾的可能 性增强。如长期摄入利尿剂、应用缓泻剂和灌肠，长期通过 胃肠道丢失液体（呕吐、腹泻和肠痿），未能控制的糖尿病、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尿崩底、失钾性肾病、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Cushing</w:t>
      </w:r>
      <w:r>
        <w:rPr>
          <w:color w:val="000000"/>
          <w:spacing w:val="0"/>
          <w:w w:val="100"/>
          <w:position w:val="0"/>
        </w:rPr>
        <w:t>氏病和长期服用皮质类固醇 激素。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高血钾比低血钾发生得少。高血钾患者也可出现急性精 神错乱，可以发生软弱，甚至软瘫，其临床特点与低钾血症 类似，但心电图变化不同。高血钾的心电图变化包括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</w:t>
      </w:r>
      <w:r>
        <w:rPr>
          <w:color w:val="000000"/>
          <w:spacing w:val="0"/>
          <w:w w:val="100"/>
          <w:position w:val="0"/>
        </w:rPr>
        <w:t>波高 度增加，房室和室内传导障碍。当补钾同时服保钾利尿剂， 常常发生医源性高血钾，偶而保钾利尿剂本身也可能引起医 源性高血钾。严重少尿、急性肾衰、糖尿病酮症酸中毒、肾 小球肾炎终末期、严重的爱狄森氏病以及甚至为了磴化尿液 服用枸椽酸钾（当尿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</w:t>
      </w:r>
      <w:r>
        <w:rPr>
          <w:color w:val="000000"/>
          <w:spacing w:val="0"/>
          <w:w w:val="100"/>
          <w:position w:val="0"/>
        </w:rPr>
        <w:t>值酸性时，有时此法用于控制尿道 感染）时，均可能发生钾中毒。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4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3*1 ,9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糖尿病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糖尿病患者可能出现急性精神错乱。老年人中常见非胰 岛素依赖型糖尿病。最近诊断的非胰岛素依赖型糖尿病大多 数病例是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70</w:t>
      </w:r>
      <w:r>
        <w:rPr>
          <w:color w:val="000000"/>
          <w:spacing w:val="0"/>
          <w:w w:val="100"/>
          <w:position w:val="0"/>
        </w:rPr>
        <w:t>岁。老化过程似乎影响了葡萄糖耐量。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60%</w:t>
      </w:r>
      <w:r>
        <w:rPr>
          <w:color w:val="000000"/>
          <w:spacing w:val="0"/>
          <w:w w:val="100"/>
          <w:position w:val="0"/>
        </w:rPr>
        <w:t>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color w:val="000000"/>
          <w:spacing w:val="0"/>
          <w:w w:val="100"/>
          <w:position w:val="0"/>
        </w:rPr>
        <w:t>岁以上老人葡萄糖耐量异常，因此，应该经常考虑 糖尿病或者它的一个合并症可能引起急性精神错乱。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524" w:right="481" w:bottom="942" w:left="5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老年糖尿病患者如果减少摄入饮食（例如当减少一餐） 而仍然服降糖药物时，则有发生低血糖的危险。独立生活的 老年人尤其是男性（见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章），以及常常伴有抑郁者，特别 容易发生低血糖。口服长效降糖药，可能直到傍晚甚至夜间 才发生低血糖。糖尿病用口服降糖药物控制得很好时，如果 患者同时服用可以替代降糖药在血浆蛋白结合位置的药物 时，可能发生低血糖。所以，应该告诉病人和他们的亲属， 没有医生同意不要用任何药物。糖尿病前期也可发生低血糖。 如果怀疑有这种情况，为了检查出低血糖，可作延长的葡萄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糖耐量曲线。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典型低血糖患者可有精神错乱发作，且有时加重。此外， 可能出现焦虑、不安。低血糖的临床征象包括心动过速、多 汗和全身软弱。如果患者服用阻滞剂，可能不出现前两个 体征。严重头痛和视觉障碍是常见的，而饥饿症状不一定出 现。缺血性心脏病的患者，可能发生心绞痛、心律不齐和肺 水肿，一些患者可能诱发暂时性心肌缺血。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酮症酸中毒，是老年糖尿病患者常见的合并症，而且常 常伴有精神错乱。但是，常常延误诊断，特别是如果不知道 患者有糖尿病，则更易延误。酮症酸中毒可能是老年糖尿病 患者首要的表现，因为老年患者常常不感到口渴，全身衰弱 常被忽视。与酸中毒有关的过度呼吸可能被错误地认为是肺 炎，因而可能进一步延误诊断。在并发其他病和食欲减低时， 病人或其亲属认为不进食不需要胰岛素，而停用胰岛素，则 可能发生糖尿病酮症酸中毒。如果老年患者依赖注射胰岛素， 当因某种原因不能得到注射时，则可能发生酮症酸中毒。严 重感染、肺炎、心肌梗塞或其他可能改变胰岛素需要量的疾 病，均可诱发酮症酸中毒。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老年人肾糖阈常常发生改变，因此诊断糖尿病以及监视 治疗效果，主要依赖血糖水平。老年患者尿糖即使是阴性， 但并不能排除糖尿病的可能性。同样，糖尿病患者经治疗， 尿糖已转为阴性，但并不意味糖尿病已经很好地被控制。老 年糖尿病患者，尤其胸部感染者，或者其它可以改变糖尿病 状态的情况时，应该定时检查血糖水平。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75" w:right="442" w:bottom="926" w:left="44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持续应用利尿剂，尤其是嗟嗪类，常使糖尿病恶化。欧 洲老年高血压工作组的研究资料证明，长期应用氯嚏嗪和氨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苯喋魔，可导致血糖水平明显而且稳定升高，葡萄糖耐量受 损。其因可能是嚓嗪类药物抑制胰腺的胰岛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</w:t>
      </w:r>
      <w:r>
        <w:rPr>
          <w:color w:val="000000"/>
          <w:spacing w:val="0"/>
          <w:w w:val="100"/>
          <w:position w:val="0"/>
        </w:rPr>
        <w:t>细胞的形成或 释放胰岛素，或壤嗪类药物所致的低钾干扰了周围葡萄糖的 利用。但后者可能性较小，因为工作组观察病人没有发生明 显的低钾血症，不过却有葡萄糖耐量异常。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老年糖尿病患者易于发生高渗性酸中毒。高渗性酸中毒 也可能出现急性精神错乱,并有明显的高血糖且常伴有脱水， 通常没有酮症酸中毒时看到的过度呼吸，实验室检查酮体阴 性。</w:t>
      </w:r>
    </w:p>
    <w:p>
      <w:pPr>
        <w:pStyle w:val="Style73"/>
        <w:keepNext/>
        <w:keepLines/>
        <w:widowControl w:val="0"/>
        <w:numPr>
          <w:ilvl w:val="0"/>
          <w:numId w:val="15"/>
        </w:numPr>
        <w:shd w:val="clear" w:color="auto" w:fill="auto"/>
        <w:bidi w:val="0"/>
        <w:spacing w:before="0" w:after="0" w:line="346" w:lineRule="auto"/>
        <w:ind w:left="0" w:right="0" w:firstLine="480"/>
        <w:jc w:val="both"/>
      </w:pPr>
      <w:bookmarkStart w:id="59" w:name="bookmark59"/>
      <w:bookmarkStart w:id="60" w:name="bookmark60"/>
      <w:bookmarkStart w:id="61" w:name="bookmark61"/>
      <w:bookmarkStart w:id="62" w:name="bookmark62"/>
      <w:bookmarkEnd w:id="6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1-10</w:t>
      </w:r>
      <w:r>
        <w:rPr>
          <w:color w:val="000000"/>
          <w:spacing w:val="0"/>
          <w:w w:val="100"/>
          <w:position w:val="0"/>
        </w:rPr>
        <w:t>维生素缺乏</w:t>
      </w:r>
      <w:bookmarkEnd w:id="59"/>
      <w:bookmarkEnd w:id="60"/>
      <w:bookmarkEnd w:id="6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老年患者因几种维生素缺乏可能引起精神错乱。缺乏维 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Bs</w:t>
      </w:r>
      <w:r>
        <w:rPr>
          <w:color w:val="000000"/>
          <w:spacing w:val="0"/>
          <w:w w:val="100"/>
          <w:position w:val="0"/>
        </w:rPr>
        <w:t>或叶酸的约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1/4</w:t>
      </w:r>
      <w:r>
        <w:rPr>
          <w:color w:val="000000"/>
          <w:spacing w:val="0"/>
          <w:w w:val="100"/>
          <w:position w:val="0"/>
        </w:rPr>
        <w:t>患者有精神功能受损。恶性贫血、部 分或全胃切除或末端回肠疾病通常缺乏维生素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，</w:t>
      </w:r>
      <w:r>
        <w:rPr>
          <w:color w:val="000000"/>
          <w:spacing w:val="0"/>
          <w:w w:val="100"/>
          <w:position w:val="0"/>
        </w:rPr>
        <w:t>而叶酸 缺乏通常是由于营养摄入不足，这两种情况都伴有巨红细胞 性、巨成红细胞性贫血，血液学表现的严重性与神经精神表 现没有关系。此外，维生素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Bs</w:t>
      </w:r>
      <w:r>
        <w:rPr>
          <w:color w:val="000000"/>
          <w:spacing w:val="0"/>
          <w:w w:val="100"/>
          <w:position w:val="0"/>
        </w:rPr>
        <w:t>缺乏常常导致脊髓亚急性混 合变性。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维生素氐缺乏和滥用酒精，可能发生急性精神错乱。此 外，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Wernicke</w:t>
      </w:r>
      <w:r>
        <w:rPr>
          <w:color w:val="000000"/>
          <w:spacing w:val="0"/>
          <w:w w:val="100"/>
          <w:position w:val="0"/>
        </w:rPr>
        <w:t>氏病伴有小脑共济失调和眼球运动受损，常 常发生复视，严重患者感觉运动性多神经病也明显。患者常 常没有察觉他的疾患，临床上有眼外直肌无力或瘫痪、共同 外侧凝视、水平性眼震，有时也出现垂直性眼震。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0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85" w:right="476" w:bottom="593" w:left="476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Korsakoff</w:t>
      </w:r>
      <w:r>
        <w:rPr>
          <w:color w:val="000000"/>
          <w:spacing w:val="0"/>
          <w:w w:val="100"/>
          <w:position w:val="0"/>
        </w:rPr>
        <w:t>氏精神病识别功能异常，患者知觉功能和概 念形成受到严重影响，记忆力差，学习能力严重减低，仗能 够完成很简单的工作，常有逆行性遗忘，喜闲谈。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Korsakoff </w:t>
      </w:r>
      <w:r>
        <w:rPr>
          <w:color w:val="000000"/>
          <w:spacing w:val="0"/>
          <w:w w:val="100"/>
          <w:position w:val="0"/>
        </w:rPr>
        <w:t>氏精神病常与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Wernicke</w:t>
      </w:r>
      <w:r>
        <w:rPr>
          <w:color w:val="000000"/>
          <w:spacing w:val="0"/>
          <w:w w:val="100"/>
          <w:position w:val="0"/>
        </w:rPr>
        <w:t>氏病有联系（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Wernicke-Korsakoff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综合征），并且患者常有多种营养缺乏的其它征象。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2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3-1-11</w:t>
      </w:r>
      <w:r>
        <w:rPr>
          <w:color w:val="000000"/>
          <w:spacing w:val="0"/>
          <w:w w:val="100"/>
          <w:position w:val="0"/>
        </w:rPr>
        <w:t>急性肾功能衰竭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老年人急性肾功能衰竭可伴有急性精神错乱。老化过程 常伴肾功能逐渐恶化，因此老年人肾脏储备功能减低，某些 因素可以促发急性肾功能衰竭。传统上，急性肾功能衰竭分 为肾前性、肾性和肾后性三大类。通常肾前性原因包括脱水、 低血压和血容量减少。常见于严重呕吐、腹泻和不适当的应 用利尿剂。心肌梗塞也可能突然而严重地减少肾脏灌注。肾 后原因引起急性肾功能衰竭是尿道、膀胱颈、或较少见两侧 输尿管水平尿流梗阻的结果。前列腺肥大和尿潴留是本组常 见的原因。急性肾功能衰竭的肾性原因包括肾小球肾炎、暴 发性感染、栓塞或夹层动脉瘤引起的肾动脉阻塞、肾静脉血 栓形成和应用肾毒性物质，如某些抗生素特别是四环素族。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急性肾功能衰竭患者，除了夜间可能出现严重的精神错 乱外，还可有无力、淡漠、嗜睡、口臭、舌干燥且呈褐色、 皮肤干燥、瘙痒、不自主的颤搐和腹泻，腹泻可引起电解质 紊乱。严重患者可出现左心衰竭、肺炎、心包炎和自发性出 血，尤其是胃出血和皮下出血。根据少尿（每日少于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400</w:t>
      </w:r>
      <w:r>
        <w:rPr>
          <w:color w:val="000000"/>
          <w:spacing w:val="0"/>
          <w:w w:val="100"/>
          <w:position w:val="0"/>
        </w:rPr>
        <w:t>毫 升）或无尿（每日少于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100</w:t>
      </w:r>
      <w:r>
        <w:rPr>
          <w:color w:val="000000"/>
          <w:spacing w:val="0"/>
          <w:w w:val="100"/>
          <w:position w:val="0"/>
        </w:rPr>
        <w:t>毫升）、血尿素氮、肌麻和血钾 升高以及血清碳酸氢盐降低可确诊急性肾功能衰竭。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因为慢性肾衰是一种隐袭的疾患，除非由于某种因素促 发急性肾衰，否则不会出现急性精神错乱。但慢性肾衰常可 逐渐引起精神功能损害。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30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12</w:t>
      </w:r>
      <w:r>
        <w:rPr>
          <w:color w:val="000000"/>
          <w:spacing w:val="0"/>
          <w:w w:val="100"/>
          <w:position w:val="0"/>
        </w:rPr>
        <w:t>急性尿潴留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67" w:right="461" w:bottom="686" w:left="40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老年患者，尤其是因言语困难等而难以进行信息交流的 患者，急性尿潴留和膀胱过度扩张，可以促发精神错乱。以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男性急性尿潴留特别常见。通常是由于良性前死璟肥大或曲 列腺癌引起。这两种疾患老年人都很常见。男性前列腺癌在 癌肿死亡中占第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位。前列腺癌可能多年局限在前列腺，然 后传播到膀胱并且转移到骨，椎骨、骨盆和股骨近端尤易受 患。临床上也常见到患前列腺癌而没有临床•表现的寂静型患 者，只在因良性前列腺肥大进行前列腺切除术或尸检时发现 前列腺癌。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若出现膀胱尿液流出受阻、背痛、体重减轻、全身软弱 和贫血时，则应想到前列腺癌的诊断。血尿是晚期的一个症 状。直肠检查时，可发现前列腺大、硬、结节状，中间沟常 消失，晚期患者直肠壁与前列腺粘连。血清酸性磷酸酶升高 可证实这一诊断。按摩前列腺后，前列腺液涂片可能看到恶 变的细胞。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良性前列腺肥大，通常三个小叶同样受累。常见的症状 包括尿频、尿急，尤以夜间明显。患者常诉说开始排尿时感 到困难和延迟。急性尿潴留可能是前列腺肥大的首要表现。 患者常为此感到痛苦、烦恼，并且常伴随出现急性精神错乱。 急性尿潴留常由并发的感染、强力的利尿剂、大便习惯改变、 性交和过量饮酒而诱发。良性前列腺肥大也可引起慢性尿潴 留，患者膀胱过度扩张，通常没有疼痛，可能发生溢流性尿 失禁。直肠检查时，可发现前列腺增大分成小叶，无结节， 仍保留有中间沟，腺体的大小与症状的严重性没有关联。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4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3«1«13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PAGET 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氏病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9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43" w:right="476" w:bottom="639" w:left="52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头颅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Paget</w:t>
      </w:r>
      <w:r>
        <w:rPr>
          <w:color w:val="000000"/>
          <w:spacing w:val="0"/>
          <w:w w:val="100"/>
          <w:position w:val="0"/>
        </w:rPr>
        <w:t>氏病是老年人精神错乱和精神功能受损的另 一原因。有关的机制有下面几个：首先，因为本病骨的血管 分布过多，输送到骨的血量占心排出量的大部分，脑因相对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缺血缺氧而遭到损害，而发生精神错乱和精神功能受损。颈 内动脉和颈外动脉循环之间发生交通支，使得更多的血液转 流到骨，而减少了脑的血液供应，脑缺血加重，因而加重了 精神损伤。其次，如果这种疾病影响到颅底，则颈椎逐渐折 入颅底，因此从第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脑室引流脑脊'液到第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脑室的中脑水管 可能扭曲，使脑脊液从第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脑室流出进到蛛网膜下腔的第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color w:val="000000"/>
          <w:spacing w:val="0"/>
          <w:w w:val="100"/>
          <w:position w:val="0"/>
        </w:rPr>
        <w:t>脑室外侧孔和第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脑室正中孔可能闭合，因此脑脊•液可能积 聚在脑室而发生脑积水，可伴有失用的痉挛步态和精神障碍。 在疾病晚期，可能发生大小便失禁。对此病，如果能够早期 发现早期治疗，则病情可能显著改善。如果直到尿失禁发生 才治疗，则预后不好。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骨的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氏病的诊断较简单，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线变化有诊断价值，容 易在头颅侧位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片上发现扁颅底。此外，如果疾病活动，血 清殓性磷酸酶和尿羟脯氨酸水平升高，放射性同位素、骨扫, 描显示活动病变区摄入增加，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CAT</w:t>
      </w:r>
      <w:r>
        <w:rPr>
          <w:color w:val="000000"/>
          <w:spacing w:val="0"/>
          <w:w w:val="100"/>
          <w:position w:val="0"/>
        </w:rPr>
        <w:t>扫描可能揭示出扩张的脑 室。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30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3-1-14</w:t>
      </w:r>
      <w:r>
        <w:rPr>
          <w:color w:val="000000"/>
          <w:spacing w:val="0"/>
          <w:w w:val="100"/>
          <w:position w:val="0"/>
        </w:rPr>
        <w:t>压力正常的脑积水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57" w:right="456" w:bottom="724" w:left="38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在老年人，压力正常的脑积水也是引起精神错乱的一个 原因。有关的表现包括步态失用，患者倾向于行走时基底变 宽，晚期发生大小便失禁。如果早期治疗，预后较好，因此 早期诊断非常重要。如果没有得到治疗，则唯一的可能是断 然恶化。根据先发生步态紊乱，接着在没有任何局部神经损 害的情况下出现精神错乱,然后发生大小便失禁的固定顺序， 临床上应该考虑诊断为压力正常的脑积水。若要肯定诊断， 首先要有脑室扩大和皮质萎缩的证据；其次第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脑室内注射 造影剂，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</w:t>
      </w:r>
      <w:r>
        <w:rPr>
          <w:color w:val="000000"/>
          <w:spacing w:val="0"/>
          <w:w w:val="100"/>
          <w:position w:val="0"/>
        </w:rPr>
        <w:t>小时造影剂没有从脑室清除。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bookmarkStart w:id="63" w:name="bookmark63"/>
      <w:bookmarkStart w:id="64" w:name="bookmark64"/>
      <w:bookmarkStart w:id="65" w:name="bookmark6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3»1«15</w:t>
      </w:r>
      <w:r>
        <w:rPr>
          <w:color w:val="000000"/>
          <w:spacing w:val="0"/>
          <w:w w:val="100"/>
          <w:position w:val="0"/>
        </w:rPr>
        <w:t>药物诱发的精神错瓦</w:t>
      </w:r>
      <w:bookmarkEnd w:id="63"/>
      <w:bookmarkEnd w:id="64"/>
      <w:bookmarkEnd w:id="65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一些药物可能诱发老年患者出现急性精神错乱。作用于 中枢神经系统的药物，例如安眠剂、镇静剂、安定剂和抗抑 郁剂，彳艮容易诱发精神错乱。这可能是由于老年人脑对这些 物质的敏感性增加之故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color w:val="000000"/>
          <w:spacing w:val="0"/>
          <w:w w:val="100"/>
          <w:position w:val="0"/>
        </w:rPr>
        <w:t>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21</w:t>
      </w:r>
      <w:r>
        <w:rPr>
          <w:color w:val="000000"/>
          <w:spacing w:val="0"/>
          <w:w w:val="100"/>
          <w:position w:val="0"/>
        </w:rPr>
        <w:t>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</w:t>
      </w:r>
      <w:r>
        <w:rPr>
          <w:color w:val="000000"/>
          <w:spacing w:val="0"/>
          <w:w w:val="100"/>
          <w:position w:val="0"/>
        </w:rPr>
        <w:t>。若突然撤除这些药物， 也可能并发急性精神错乱。作用于中枢的止痛剂和抗惊厥剂， 也可能诱发急性精神错乱。干扰神经系递质系统的药物，例 如抗胆磴能制剂、左旋多巴、金刚胺，同样容易引起精神错 乱。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急性精神错乱常常可能由于药物作用太强或副作用而引 起。例如使血压下降过快的强效降压剂、可能引起心律不齐 的地高辛、引起电解质紊乱的利尿剂、导致低血糖的降糖药 等。此外，降糖灵能够诱发乳酸性酸中毒，其它药物可增加 肾小管对盐、水的潴留，在心血管功能受损时诱发或恶化心 力衰竭并引起急性精神错乱。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当一种药物被同时投入的另一种药物从它在血浆蛋白结 合的位置取代时，那么它的药效常常增强，例如一个糖尿病 患者口服降糖药物控制很好时服用保泰松，因保泰松对血浆 蛋白的亲合力比口服降糖药大，口服降糖剂从血浆蛋白结合 的位置被取代出来并游离在循环中，则可引起低</w:t>
      </w:r>
      <w:r>
        <w:rPr>
          <w:b/>
          <w:bCs/>
          <w:color w:val="000000"/>
          <w:spacing w:val="0"/>
          <w:w w:val="100"/>
          <w:position w:val="0"/>
        </w:rPr>
        <w:t>血糖。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bookmarkStart w:id="66" w:name="bookmark66"/>
      <w:bookmarkStart w:id="67" w:name="bookmark67"/>
      <w:bookmarkStart w:id="68" w:name="bookmark68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3«1»16</w:t>
      </w:r>
      <w:r>
        <w:rPr>
          <w:color w:val="000000"/>
          <w:spacing w:val="0"/>
          <w:w w:val="100"/>
          <w:position w:val="0"/>
        </w:rPr>
        <w:t>其它原因</w:t>
      </w:r>
      <w:bookmarkEnd w:id="66"/>
      <w:bookmarkEnd w:id="67"/>
      <w:bookmarkEnd w:id="68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  <w:sectPr>
          <w:footerReference w:type="default" r:id="rId56"/>
          <w:footerReference w:type="even" r:id="rId57"/>
          <w:footnotePr>
            <w:pos w:val="pageBottom"/>
            <w:numFmt w:val="decimal"/>
            <w:numRestart w:val="continuous"/>
          </w:footnotePr>
          <w:pgSz w:w="6506" w:h="9837"/>
          <w:pgMar w:top="888" w:right="425" w:bottom="565" w:left="596" w:header="460" w:footer="137" w:gutter="0"/>
          <w:pgNumType w:start="6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严重的持续疼痛和失眠可能引起精神错乱，且易激动， 有时表现为攻击性。感觉丧失，尤其突然丧失，可能使先前 神志清楚的病人出现精神错乱，例如突然视力减低或丧失 （如青光眼）、视网膜动脉血栓形成和巨细胞性动脉炎。耳 聋也常与精神错乱有关。虽然抑郁症出现精神错乱可能与应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用抗抑郁药物有关，但抑郁症本身也可能易发生精神靠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环境变化是老年患者精神错乱的另一个常见原因，允英 是进入养老院或者到别的亲属处度几日的老年患者，在陌生 的环境里，可能突然出现定向力障碍甚至精神错乱。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急性精神错乱是一个可逆的症状，如果积极地对待和早 期治疗，可能预后较好，如果拖延治疗时间，就可能发生不 可逆的脑衰竭，则预后差。这应引起注意。</w:t>
      </w:r>
    </w:p>
    <w:p>
      <w:pPr>
        <w:pStyle w:val="Style28"/>
        <w:keepNext/>
        <w:keepLines/>
        <w:widowControl w:val="0"/>
        <w:numPr>
          <w:ilvl w:val="0"/>
          <w:numId w:val="17"/>
        </w:numPr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bookmarkStart w:id="69" w:name="bookmark69"/>
      <w:bookmarkStart w:id="70" w:name="bookmark70"/>
      <w:bookmarkStart w:id="71" w:name="bookmark71"/>
      <w:bookmarkStart w:id="72" w:name="bookmark72"/>
      <w:bookmarkEnd w:id="71"/>
      <w:r>
        <w:rPr>
          <w:color w:val="000000"/>
          <w:spacing w:val="0"/>
          <w:w w:val="100"/>
          <w:position w:val="0"/>
          <w:sz w:val="15"/>
          <w:szCs w:val="15"/>
        </w:rPr>
        <w:t>2</w:t>
      </w:r>
      <w:r>
        <w:rPr>
          <w:color w:val="000000"/>
          <w:spacing w:val="0"/>
          <w:w w:val="100"/>
          <w:position w:val="0"/>
        </w:rPr>
        <w:t>急性精神错乱的检诊</w:t>
      </w:r>
      <w:bookmarkEnd w:id="69"/>
      <w:bookmarkEnd w:id="70"/>
      <w:bookmarkEnd w:id="72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2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3-2-1</w:t>
      </w:r>
      <w:r>
        <w:rPr>
          <w:color w:val="000000"/>
          <w:spacing w:val="0"/>
          <w:w w:val="100"/>
          <w:position w:val="0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在精神错乱时采取病史的一个主要目的，是决定急性精 神错乱还是慢性进行性不可逆的脑衰竭。在这方面，来自病 人亲属、邻居或相识者的病史是彳艮有用的。急性精神错乱患 者直至发作前是比较好的，而慢性进行性不可逆的脑衰竭患 者，其精神是逐渐恶化的。下面一些特点是否存在及其严重 性和持续时间，对鉴别这两种情况是有帮助的。如自我忽略、 尿失禁、大便失禁，这些症状在慢性不可逆性脑衰竭比急性 精神错乱更常见，而且存在时间较长。而急性精神错乱患者， 出现幻觉，尤其新近出现幻觉是比较常见的。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过去的内科疾病史和药物应用史也是重要的，这些可引 起精神错乱原因的重要线索。注意询问摄入的所有药物，不 论是医生处方还是自行购买的。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0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2 </w:t>
      </w:r>
      <w:r>
        <w:rPr>
          <w:color w:val="000000"/>
          <w:spacing w:val="0"/>
          <w:w w:val="100"/>
          <w:position w:val="0"/>
        </w:rPr>
        <w:t>临床检查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0" w:lineRule="exact"/>
        <w:ind w:left="0" w:right="0" w:firstLine="300"/>
        <w:jc w:val="both"/>
        <w:sectPr>
          <w:footerReference w:type="default" r:id="rId58"/>
          <w:footerReference w:type="even" r:id="rId59"/>
          <w:footnotePr>
            <w:pos w:val="pageBottom"/>
            <w:numFmt w:val="decimal"/>
            <w:numRestart w:val="continuous"/>
          </w:footnotePr>
          <w:pgSz w:w="4608" w:h="7282"/>
          <w:pgMar w:top="876" w:right="485" w:bottom="691" w:left="341" w:header="0" w:footer="3" w:gutter="0"/>
          <w:pgNumType w:start="5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因为急性精神错乱可并发于老年人任何疾病，没有诊断 潜在疾病的捷径，即使存在有利于诊断的某一有力线索，病</w:t>
      </w:r>
      <w:r>
        <w:rPr>
          <w:color w:val="000000"/>
          <w:spacing w:val="0"/>
          <w:w w:val="100"/>
          <w:position w:val="0"/>
        </w:rPr>
        <w:t xml:space="preserve">［ </w:t>
      </w:r>
      <w:r>
        <w:rPr>
          <w:color w:val="000000"/>
          <w:spacing w:val="0"/>
          <w:w w:val="100"/>
          <w:position w:val="0"/>
        </w:rPr>
        <w:t>人也应该尽早作彻底检查。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3«2«2«1 </w:t>
      </w:r>
      <w:r>
        <w:rPr>
          <w:color w:val="000000"/>
          <w:spacing w:val="0"/>
          <w:w w:val="100"/>
          <w:position w:val="0"/>
          <w:sz w:val="20"/>
          <w:szCs w:val="20"/>
        </w:rPr>
        <w:t>一般检查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急性精神错乱的病因，通过一般临床检查可获得重要的 线索：如一个出现心动过速和呼吸急促的患者警特别是紫第 的中毒患者，可有胸部感染，而胸部感染可能就是精神错乱 的原因。若全身出汗、心动过速和瞳孔散大的易激动患者， 可能为低血糖。有无恶病质、苍白、脱水、黄疸、类柯兴氏 征、甲状腺毒症、多种维生素缺乏、杵状指（趾）等的征象， 对涉及的基础疾病也可提供有用的线索。应该注意，发热不 是老年人感染常有的特征。因为全身淋巴结肿大，可提示淋 巴性白血病或其它的侵润性疾病，这些疾病也可能出现精神 错乱，因此体检时也应该触诊淋巴结。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 </w:t>
      </w:r>
      <w:r>
        <w:rPr>
          <w:color w:val="000000"/>
          <w:spacing w:val="0"/>
          <w:w w:val="100"/>
          <w:position w:val="0"/>
        </w:rPr>
        <w:t>心血管系统检查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心衰，特别是直到最近健康状况还相当好的患者若出现 心衰，可以引起急性精神错乱。心肌梗塞或亚急性细菌性心 内膜炎，可能是突然发生心衰的原因。这两种疾病可以通过 实验室方法确诊。如果血压低（比如说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U0/60mmHg </w:t>
      </w:r>
      <w:r>
        <w:rPr>
          <w:color w:val="000000"/>
          <w:spacing w:val="0"/>
          <w:w w:val="100"/>
          <w:position w:val="0"/>
        </w:rPr>
        <w:t>）,那 么病人可能患有心肌梗塞。收缩压低而舒张压正常或升高， 可能指示最近有严重出血。另一方面，除非已知病人先前 “正常〃血压与检查时的血压是相同的，否则，即使血压在 正常范围内也并不排除上述疾病。在这方面，有必要强调常 规普查老年人群的好处。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24" w:right="421" w:bottom="733" w:left="58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应该仔细地听诊心脏。三音律可提示心衰（第三心音或 舒张早期奔马律）或负荷过度（第四心音或舒张晚期奔马 律）。偶而，在心动过速时，不可能鉴别这两种三音律。肺 动脉第二音加强或分裂，可提示肺动脉高压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肺动脉高压可 能是肺栓塞、-肺气肿、慢性支气管炎或肺的浸润性疾病所致。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180" w:after="40" w:line="2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所有这些疾病都可能发生急性精神错乱。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呼吸系统检查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呼吸急促是一个很重要的物理体征，它指示有潜在的胸 部疾病存在，如支气管肺炎、小叶肺炎、支气管扩张症、肺 栓塞、肺部转移病灶、胸腔积液或气胸，所有这些情况都可 出现急性精神错乱。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气管移位提示纵隔移位，后者可能是由于肺萎陷或气胸 引起。虽然老年人胸部运动倾向于减小，但是除非有严重的 脊柱侧凸和脊柱后侧凸存在，否则胸部运动的减小是对称的。 因此单侧不对称的减小，可能提示一种潜在的疾病。同样， 单侧空气进入减少、呼吸音减低时，医生应该警惕某些疾病 尤其如果两侧听诊音不同，更应注意。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color w:val="000000"/>
          <w:spacing w:val="0"/>
          <w:w w:val="100"/>
          <w:position w:val="0"/>
        </w:rPr>
        <w:t>腹部检查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黑色棘皮症可能提示该处深部存在新生物。腹部膨胀可 能由于腹水、肠麻痹或肠梗阻引起，肌卫和触痛的出现有助 于深部疾病的诊断。老年人阑尾炎罕见，但偶而可能发生， 不注意这种可能性的存在，则容易漏诊。憩室炎常发生疼痛 和压痛，有时沿着降结肠部位出现肌卫。显著增大的有触痛 的膀胱（容易扪及）可引起植神错乱。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90" w:right="383" w:bottom="915" w:left="51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肝脾肿大可，提示骨髓增生病，这种疾病也可以出现急性 精神错乱。肝肿大有触痛，尤其伴有肝颈静脉返流阳性时， 说明患者有充血性心力衰竭。此外，脾肿大，尤其当有腹水、 浅静脉扩张其血流方向自脐呈放射状离开时，说明有门静脉 高压。肝脏肿大或结节状变硬时，可能提示转移瘤。宜肠检 查可检出前列腺增大和前列腺新生物，或发现来自胃肠道的 出血等。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神经系统检查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视乳头水肿可提示有颅内占位性病变，瞳孔不对称有助 于确定病变在何侧，颅神经检查可以提示病变位置，也可以 通过检查长神经束以确定部位。周围神经病症可帮助诊断潜 在性疾病。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为了更加全面，也应该评价高级皮层功裙。在最初的看 视中不可能做到这一点，因此必须等到病人能与检查者合作 的更合适的时间。许多组询问题可用来检验病人的精神功能， 但这些问题都有某些优点和缺点。但其基本原则是相同的， 目的是检查病人的近事记忆和往事记忆、关于时间、空间和 人的定向力、注意力和判断力，洞察他目前的能力。目前应 用的大部分探问的主要缺点，包括不能发觉病人早期和小的 精神状态的变化，以及可能干扰病人“行为</w:t>
      </w:r>
      <w:r>
        <w:rPr>
          <w:color w:val="000000"/>
          <w:spacing w:val="0"/>
          <w:w w:val="100"/>
          <w:position w:val="0"/>
        </w:rPr>
        <w:t>"</w:t>
      </w:r>
      <w:r>
        <w:rPr>
          <w:color w:val="000000"/>
          <w:spacing w:val="0"/>
          <w:w w:val="100"/>
          <w:position w:val="0"/>
        </w:rPr>
        <w:t>的许多因素。 此外，有些探问时间过长。电子计算机测验也可用来分析病 人的精神功能，但讨论这方面的问题超出了本文范围。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因为患多种疾病是老年人的患病规律而不是例外，引起 急性精神错乱的病因是多因素的，因此建议对急性精神错乱 的所有患者，均应进行下列实验室检查。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3*2«2,6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血像和红细胞沉降速度检查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sectPr>
          <w:footerReference w:type="default" r:id="rId60"/>
          <w:footerReference w:type="even" r:id="rId61"/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690" w:right="383" w:bottom="915" w:left="51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这些检查可发现贫血，并且能指出部分贫血的病因。低 色素小细胞性贫血，通常是由于缺铁引起，是出血所致。 巨细胞性贫血可由许多情况引起，如叶酸缺乏、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B/</w:t>
      </w:r>
      <w:r>
        <w:rPr>
          <w:color w:val="000000"/>
          <w:spacing w:val="0"/>
          <w:w w:val="100"/>
          <w:position w:val="0"/>
        </w:rPr>
        <w:t>缺乏、甲 状腺机能减低和肝脏病。白细胞增多可能有潜在感染或白血 病。潜在感染时，嗜中性粒细胞计数可升高。维生素玖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缺 乏常可见到白细胞减少症，并伴有血小板减少。除了白细胞 计数外，重要的是检查周围血血片，因为出现异常细胞可提示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骨髓疾病。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血沉持续明显升高，可提示有潜在性新生物或巨细胞动 脉炎。血沉中度升高常难以解释，因为亲绊人血沉常中度升 高而无明显原因。况且，老年人血沉正常也不能排除严重疾 病或肿瘤。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3«2«2«7 </w:t>
      </w:r>
      <w:r>
        <w:rPr>
          <w:color w:val="000000"/>
          <w:spacing w:val="0"/>
          <w:w w:val="100"/>
          <w:position w:val="0"/>
          <w:sz w:val="20"/>
          <w:szCs w:val="20"/>
        </w:rPr>
        <w:t>血清生化检查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血清生化检查可提示肾衰、糖尿病、骨软化、低血钠、低血 钾和高血钾，所有这些疾病•都可能出现急性精神错乱。发生精 神错乱的老年病人，也应该作甲状隙功能常规检查。如果新近 发生精神错舌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，</w:t>
      </w:r>
      <w:r>
        <w:rPr>
          <w:color w:val="000000"/>
          <w:spacing w:val="0"/>
          <w:w w:val="100"/>
          <w:position w:val="0"/>
        </w:rPr>
        <w:t>化验心肌醵也是必要的，因潜在疾病可是无 症状的心肌矗塞。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Y-</w:t>
      </w:r>
      <w:r>
        <w:rPr>
          <w:color w:val="000000"/>
          <w:spacing w:val="0"/>
          <w:w w:val="100"/>
          <w:position w:val="0"/>
        </w:rPr>
        <w:t>谷氨酸转氨酶的水平.可提示肝脏损伤。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3«2»2«8 </w:t>
      </w:r>
      <w:r>
        <w:rPr>
          <w:color w:val="000000"/>
          <w:spacing w:val="0"/>
          <w:w w:val="100"/>
          <w:position w:val="0"/>
          <w:sz w:val="20"/>
          <w:szCs w:val="20"/>
        </w:rPr>
        <w:t>心电图检查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07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心电图在诊断心脱梗塞和心肌梗塞是新近发生的还是陈 旧的方面是有用的。但是应该记住,偶而即使存在心肌粳塞， 但心电图也可能在正常范围。心电图也能帮助诊断各种传导 障碍和心律不齐。</w:t>
      </w:r>
    </w:p>
    <w:p>
      <w:pPr>
        <w:pStyle w:val="Style2"/>
        <w:keepNext w:val="0"/>
        <w:keepLines w:val="0"/>
        <w:widowControl w:val="0"/>
        <w:numPr>
          <w:ilvl w:val="0"/>
          <w:numId w:val="19"/>
        </w:numPr>
        <w:shd w:val="clear" w:color="auto" w:fill="auto"/>
        <w:bidi w:val="0"/>
        <w:spacing w:before="0" w:after="0" w:line="322" w:lineRule="auto"/>
        <w:ind w:left="0" w:right="0" w:firstLine="440"/>
        <w:jc w:val="both"/>
        <w:rPr>
          <w:sz w:val="20"/>
          <w:szCs w:val="20"/>
        </w:rPr>
      </w:pPr>
      <w:bookmarkStart w:id="73" w:name="bookmark73"/>
      <w:bookmarkEnd w:id="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2»2»9 </w:t>
      </w:r>
      <w:r>
        <w:rPr>
          <w:color w:val="000000"/>
          <w:spacing w:val="0"/>
          <w:w w:val="100"/>
          <w:position w:val="0"/>
          <w:sz w:val="20"/>
          <w:szCs w:val="20"/>
        </w:rPr>
        <w:t>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X</w:t>
      </w:r>
      <w:r>
        <w:rPr>
          <w:color w:val="000000"/>
          <w:spacing w:val="0"/>
          <w:w w:val="100"/>
          <w:position w:val="0"/>
          <w:sz w:val="20"/>
          <w:szCs w:val="20"/>
        </w:rPr>
        <w:t>线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07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线可提示许多引起急性精神错乱的胸部疾病。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2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3«2«2«10 </w:t>
      </w:r>
      <w:r>
        <w:rPr>
          <w:color w:val="000000"/>
          <w:spacing w:val="0"/>
          <w:w w:val="100"/>
          <w:position w:val="0"/>
          <w:sz w:val="20"/>
          <w:szCs w:val="20"/>
        </w:rPr>
        <w:t>其它检查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08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根据临床检查的发现和实验室化验凶结果外，迷可能需 要进行其它检查，如脚扫描、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CAT</w:t>
      </w:r>
      <w:r>
        <w:rPr>
          <w:color w:val="000000"/>
          <w:spacing w:val="0"/>
          <w:w w:val="100"/>
          <w:position w:val="0"/>
        </w:rPr>
        <w:t>扫描和脑电图。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08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3" w:right="602" w:bottom="827" w:left="42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急性精神错乱应该看作是一个内科急症。虽然大多数情 况下病人生命没有危险，但是因为•病人的精神状态是处在临 界状态，所以利害关系是十分明显的。急性精神错乱的改善 或恶化，主要取决于医生的处理方法，及其识别潜在疾病的 态度和决心。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4"/>
          <w:szCs w:val="44"/>
        </w:rPr>
        <w:t>4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胸痛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一些病理变化可出现胸痛。疼痛可起源于胸腔任何器 官、胸廓骨骼和脱肉，甚至起源于腹部器官。个别胸痛也可 能是精神肉体牲的。胸痛的常见病因见图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60"/>
        <w:ind w:left="0" w:right="0" w:firstLine="340"/>
        <w:jc w:val="both"/>
      </w:pPr>
      <w:bookmarkStart w:id="74" w:name="bookmark74"/>
      <w:bookmarkStart w:id="75" w:name="bookmark75"/>
      <w:bookmarkStart w:id="76" w:name="bookmark76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4-1</w:t>
      </w:r>
      <w:r>
        <w:rPr>
          <w:color w:val="000000"/>
          <w:spacing w:val="0"/>
          <w:w w:val="100"/>
          <w:position w:val="0"/>
        </w:rPr>
        <w:t>胸痛的病因</w:t>
      </w:r>
      <w:bookmarkEnd w:id="74"/>
      <w:bookmarkEnd w:id="75"/>
      <w:bookmarkEnd w:id="76"/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/>
        <w:ind w:left="0" w:right="0" w:firstLine="280"/>
        <w:jc w:val="both"/>
      </w:pPr>
      <w:bookmarkStart w:id="77" w:name="bookmark77"/>
      <w:bookmarkStart w:id="78" w:name="bookmark78"/>
      <w:bookmarkStart w:id="79" w:name="bookmark79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4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</w:rPr>
        <w:t>缺血性心脏病</w:t>
      </w:r>
      <w:bookmarkEnd w:id="77"/>
      <w:bookmarkEnd w:id="78"/>
      <w:bookmarkEnd w:id="79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 xml:space="preserve">缺血性心脏病对于老年人与年轻人均为胸痛的最严重病 因之一。虽然老年人的胸痛常不很剧烈，但仍是临床医师首 先要加以考虑或排牌的。缺血性心脏病是老年常见病。年龄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岁以上的发病率，男子约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20%,</w:t>
      </w:r>
      <w:r>
        <w:rPr>
          <w:color w:val="000000"/>
          <w:spacing w:val="0"/>
          <w:w w:val="100"/>
          <w:position w:val="0"/>
        </w:rPr>
        <w:t>妇女约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12%</w:t>
      </w:r>
      <w:r>
        <w:rPr>
          <w:color w:val="000000"/>
          <w:spacing w:val="0"/>
          <w:w w:val="100"/>
          <w:position w:val="0"/>
        </w:rPr>
        <w:t>。心绞痛多发生 于前胸部，常向左肩放射；也可放射至颌、右肩、手臂、背 和上腹部。常于运动或情绪激动时发作，疼痛时间短暂，很 少有持续在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分钟以上者。如果只持续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秒钟就不 像心绞痛。典型的心绞痛，休息或舌下含硝酸甘油能迅速缓 解。按压颈动脉窦或采用瓦尔萨瓦手法，可使迷走神经张力 增加，心率减慢，血压降低，从而使心绞痛迅速缓解。偶尔 病人在睡眠中发作心绞痛，据证明，这种发作多见于伴随做 梦的快速眼动睡眠期间或之后不久。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0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1083" w:right="269" w:bottom="787" w:left="60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老年甲状腺毒症病入可出现心绞痛，并且常伴有心律失 常。事实上，心律失常，常作为老年甲状腺毒症的唯一症状 （隐匿的甲状腺机能亢进）。这个情况将在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章中进一步讨</w:t>
      </w:r>
    </w:p>
    <w:p>
      <w:pPr>
        <w:pStyle w:val="Style4"/>
        <w:keepNext w:val="0"/>
        <w:keepLines w:val="0"/>
        <w:framePr w:w="816" w:h="408" w:wrap="none" w:hAnchor="page" w:x="522" w:y="7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心血管系统</w:t>
      </w:r>
    </w:p>
    <w:p>
      <w:pPr>
        <w:pStyle w:val="Style4"/>
        <w:keepNext w:val="0"/>
        <w:keepLines w:val="0"/>
        <w:framePr w:w="816" w:h="408" w:wrap="none" w:hAnchor="page" w:x="522" w:y="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疾患</w:t>
      </w:r>
    </w:p>
    <w:p>
      <w:pPr>
        <w:pStyle w:val="Style45"/>
        <w:keepNext w:val="0"/>
        <w:keepLines w:val="0"/>
        <w:framePr w:w="658" w:h="442" w:wrap="none" w:hAnchor="page" w:x="1693" w:y="25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center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呼吸系统 疾患</w:t>
      </w:r>
    </w:p>
    <w:p>
      <w:pPr>
        <w:pStyle w:val="Style4"/>
        <w:keepNext w:val="0"/>
        <w:keepLines w:val="0"/>
        <w:framePr w:w="1008" w:h="1502" w:wrap="none" w:hAnchor="page" w:x="1530" w:y="755"/>
        <w:widowControl w:val="0"/>
        <w:shd w:val="clear" w:color="auto" w:fill="auto"/>
        <w:bidi w:val="0"/>
        <w:spacing w:before="0" w:after="40" w:line="21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肺栓塞 胸膜炎 支气管炎</w:t>
      </w:r>
    </w:p>
    <w:p>
      <w:pPr>
        <w:pStyle w:val="Style4"/>
        <w:keepNext w:val="0"/>
        <w:keepLines w:val="0"/>
        <w:framePr w:w="1008" w:h="1502" w:wrap="none" w:hAnchor="page" w:x="1530" w:y="7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其它</w:t>
      </w:r>
    </w:p>
    <w:p>
      <w:pPr>
        <w:pStyle w:val="Style4"/>
        <w:keepNext w:val="0"/>
        <w:keepLines w:val="0"/>
        <w:framePr w:w="1008" w:h="1502" w:wrap="none" w:hAnchor="page" w:x="1530" w:y="755"/>
        <w:widowControl w:val="0"/>
        <w:shd w:val="clear" w:color="auto" w:fill="auto"/>
        <w:bidi w:val="0"/>
        <w:spacing w:before="0" w:after="0" w:line="216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气胸!</w:t>
      </w:r>
    </w:p>
    <w:p>
      <w:pPr>
        <w:pStyle w:val="Style4"/>
        <w:keepNext w:val="0"/>
        <w:keepLines w:val="0"/>
        <w:framePr w:w="1008" w:h="1502" w:wrap="none" w:hAnchor="page" w:x="1530" w:y="755"/>
        <w:widowControl w:val="0"/>
        <w:shd w:val="clear" w:color="auto" w:fill="auto"/>
        <w:bidi w:val="0"/>
        <w:spacing w:before="0" w:after="0" w:line="216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恶性肿瘤 纵膈气肿</w:t>
      </w:r>
    </w:p>
    <w:p>
      <w:pPr>
        <w:pStyle w:val="Style45"/>
        <w:keepNext w:val="0"/>
        <w:keepLines w:val="0"/>
        <w:framePr w:w="912" w:h="538" w:wrap="none" w:hAnchor="page" w:x="2648" w:y="15"/>
        <w:widowControl w:val="0"/>
        <w:shd w:val="clear" w:color="auto" w:fill="auto"/>
        <w:bidi w:val="0"/>
        <w:spacing w:before="0" w:after="0" w:line="163" w:lineRule="exact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肌肉骨骼系 统</w:t>
      </w:r>
    </w:p>
    <w:p>
      <w:pPr>
        <w:pStyle w:val="Style45"/>
        <w:keepNext w:val="0"/>
        <w:keepLines w:val="0"/>
        <w:framePr w:w="912" w:h="538" w:wrap="none" w:hAnchor="page" w:x="2648" w:y="15"/>
        <w:widowControl w:val="0"/>
        <w:shd w:val="clear" w:color="auto" w:fill="auto"/>
        <w:bidi w:val="0"/>
        <w:spacing w:before="0" w:after="0" w:line="163" w:lineRule="exact"/>
        <w:ind w:left="0" w:right="0" w:firstLine="0"/>
        <w:jc w:val="center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u w:val="single"/>
        </w:rPr>
        <w:t>疾患</w:t>
      </w:r>
    </w:p>
    <w:p>
      <w:pPr>
        <w:pStyle w:val="Style45"/>
        <w:keepNext w:val="0"/>
        <w:keepLines w:val="0"/>
        <w:framePr w:w="494" w:h="446" w:wrap="none" w:hAnchor="page" w:x="3992" w:y="20"/>
        <w:widowControl w:val="0"/>
        <w:shd w:val="clear" w:color="auto" w:fill="auto"/>
        <w:bidi w:val="0"/>
        <w:spacing w:before="0" w:after="0" w:line="216" w:lineRule="exact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腹部 疾患</w:t>
      </w:r>
    </w:p>
    <w:p>
      <w:pPr>
        <w:pStyle w:val="Style45"/>
        <w:keepNext w:val="0"/>
        <w:keepLines w:val="0"/>
        <w:framePr w:w="816" w:h="1066" w:wrap="none" w:hAnchor="page" w:x="3762" w:y="817"/>
        <w:widowControl w:val="0"/>
        <w:shd w:val="clear" w:color="auto" w:fill="auto"/>
        <w:bidi w:val="0"/>
        <w:spacing w:before="0" w:after="0" w:line="209" w:lineRule="exact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食道炎 食道裂孔疝 消化性溃疡 胰腺炎 胆囊炎</w:t>
      </w:r>
    </w:p>
    <w:p>
      <w:pPr>
        <w:pStyle w:val="Style4"/>
        <w:keepNext w:val="0"/>
        <w:keepLines w:val="0"/>
        <w:framePr w:w="984" w:h="1320" w:wrap="none" w:hAnchor="page" w:x="604" w:y="2564"/>
        <w:widowControl w:val="0"/>
        <w:shd w:val="clear" w:color="auto" w:fill="auto"/>
        <w:bidi w:val="0"/>
        <w:spacing w:before="0" w:after="0" w:line="25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缺血性心脏病</w:t>
      </w:r>
    </w:p>
    <w:p>
      <w:pPr>
        <w:pStyle w:val="Style4"/>
        <w:keepNext w:val="0"/>
        <w:keepLines w:val="0"/>
        <w:framePr w:w="984" w:h="1320" w:wrap="none" w:hAnchor="page" w:x="604" w:y="2564"/>
        <w:widowControl w:val="0"/>
        <w:shd w:val="clear" w:color="auto" w:fill="auto"/>
        <w:bidi w:val="0"/>
        <w:spacing w:before="0" w:after="0" w:line="250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心绞痛 心肌梗塞</w:t>
      </w:r>
    </w:p>
    <w:p>
      <w:pPr>
        <w:pStyle w:val="Style4"/>
        <w:keepNext w:val="0"/>
        <w:keepLines w:val="0"/>
        <w:framePr w:w="984" w:h="1320" w:wrap="none" w:hAnchor="page" w:x="604" w:y="2564"/>
        <w:widowControl w:val="0"/>
        <w:shd w:val="clear" w:color="auto" w:fill="auto"/>
        <w:bidi w:val="0"/>
        <w:spacing w:before="0" w:after="0" w:line="25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心包炎</w:t>
      </w:r>
    </w:p>
    <w:p>
      <w:pPr>
        <w:pStyle w:val="Style4"/>
        <w:keepNext w:val="0"/>
        <w:keepLines w:val="0"/>
        <w:framePr w:w="984" w:h="1320" w:wrap="none" w:hAnchor="page" w:x="604" w:y="2564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5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壁间动脉瘤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神经根压迫症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椎体压缩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骨关节炎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椎间盘脱出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脊椎关节硬化畸形 肌肉情况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480" w:right="0" w:hanging="160"/>
        <w:jc w:val="left"/>
      </w:pPr>
      <w:r>
        <w:rPr>
          <w:color w:val="000000"/>
          <w:spacing w:val="0"/>
          <w:w w:val="100"/>
          <w:position w:val="0"/>
        </w:rPr>
        <w:t>风湿性多肌痛和其 它疾患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持续性咳嗽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骨骼情况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肋骨骨折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骨软化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骨质疏松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沉着物 肩关节病变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骨关节炎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类风湿关节炎 蒂策氏综合征 其它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胸廓上口综合征</w:t>
      </w:r>
    </w:p>
    <w:p>
      <w:pPr>
        <w:pStyle w:val="Style4"/>
        <w:keepNext w:val="0"/>
        <w:keepLines w:val="0"/>
        <w:framePr w:w="1598" w:h="4445" w:wrap="none" w:hAnchor="page" w:x="2332" w:y="2564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剑突综合征</w:t>
      </w:r>
    </w:p>
    <w:p>
      <w:pPr>
        <w:pStyle w:val="Style4"/>
        <w:keepNext w:val="0"/>
        <w:keepLines w:val="0"/>
        <w:framePr w:w="1118" w:h="1325" w:wrap="none" w:hAnchor="page" w:x="4640" w:y="2262"/>
        <w:widowControl w:val="0"/>
        <w:shd w:val="clear" w:color="auto" w:fill="auto"/>
        <w:bidi w:val="0"/>
        <w:spacing w:before="0" w:after="0" w:line="26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脾梗塞</w:t>
      </w:r>
    </w:p>
    <w:p>
      <w:pPr>
        <w:pStyle w:val="Style4"/>
        <w:keepNext w:val="0"/>
        <w:keepLines w:val="0"/>
        <w:framePr w:w="1118" w:h="1325" w:wrap="none" w:hAnchor="page" w:x="4640" w:y="2262"/>
        <w:widowControl w:val="0"/>
        <w:shd w:val="clear" w:color="auto" w:fill="auto"/>
        <w:bidi w:val="0"/>
        <w:spacing w:before="0" w:after="0" w:line="26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带状疱疹</w:t>
      </w:r>
    </w:p>
    <w:p>
      <w:pPr>
        <w:pStyle w:val="Style4"/>
        <w:keepNext w:val="0"/>
        <w:keepLines w:val="0"/>
        <w:framePr w:w="1118" w:h="1325" w:wrap="none" w:hAnchor="page" w:x="4640" w:y="2262"/>
        <w:widowControl w:val="0"/>
        <w:shd w:val="clear" w:color="auto" w:fill="auto"/>
        <w:bidi w:val="0"/>
        <w:spacing w:before="0" w:after="0" w:line="26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神经性循环衰竭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DaCosta</w:t>
      </w:r>
      <w:r>
        <w:rPr>
          <w:color w:val="000000"/>
          <w:spacing w:val="0"/>
          <w:w w:val="100"/>
          <w:position w:val="0"/>
        </w:rPr>
        <w:t>综合征 心理性的</w:t>
      </w:r>
    </w:p>
    <w:p>
      <w:pPr>
        <w:pStyle w:val="Style2"/>
        <w:keepNext w:val="0"/>
        <w:keepLines w:val="0"/>
        <w:framePr w:w="456" w:h="226" w:wrap="none" w:hAnchor="page" w:x="2941" w:y="71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color w:val="000000"/>
          <w:spacing w:val="0"/>
          <w:w w:val="100"/>
          <w:position w:val="0"/>
          <w:sz w:val="15"/>
          <w:szCs w:val="15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・</w:t>
      </w:r>
      <w:r>
        <w:rPr>
          <w:color w:val="000000"/>
          <w:spacing w:val="0"/>
          <w:w w:val="100"/>
          <w:position w:val="0"/>
          <w:sz w:val="17"/>
          <w:szCs w:val="17"/>
        </w:rPr>
        <w:t>〕</w:t>
      </w:r>
    </w:p>
    <w:p>
      <w:pPr>
        <w:widowControl w:val="0"/>
        <w:spacing w:line="360" w:lineRule="exact"/>
      </w:pPr>
      <w:r>
        <w:drawing>
          <wp:anchor distT="283210" distB="0" distL="0" distR="0" simplePos="0" relativeHeight="62914729" behindDoc="1" locked="0" layoutInCell="1" allowOverlap="1">
            <wp:simplePos x="0" y="0"/>
            <wp:positionH relativeFrom="page">
              <wp:posOffset>952500</wp:posOffset>
            </wp:positionH>
            <wp:positionV relativeFrom="margin">
              <wp:posOffset>298450</wp:posOffset>
            </wp:positionV>
            <wp:extent cx="664210" cy="219710"/>
            <wp:wrapNone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ext cx="664210" cy="2197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75945" distL="734695" distR="0" simplePos="0" relativeHeight="62914730" behindDoc="1" locked="0" layoutInCell="1" allowOverlap="1">
            <wp:simplePos x="0" y="0"/>
            <wp:positionH relativeFrom="page">
              <wp:posOffset>2415540</wp:posOffset>
            </wp:positionH>
            <wp:positionV relativeFrom="margin">
              <wp:posOffset>0</wp:posOffset>
            </wp:positionV>
            <wp:extent cx="1286510" cy="621665"/>
            <wp:wrapNone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ext cx="1286510" cy="6216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506" w:h="9837"/>
          <w:pgMar w:top="1645" w:right="677" w:bottom="735" w:left="521" w:header="0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论。粘液性水肿因伴有动脉硬化或冠状动脉狭窄尸也容易发 生心绞痛。.对于甲状腺功能过低的患者，进行甲状腺替代疗 法过快时，特别容易诱发心绞痛。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在心绞痛发作时，静息心电图可显示心肌缺血，有时显 示心肌梗塞的征象。然而，心电图往往完全正常，特别在两 次心绞痛发作之间更是如此。对这样的病例，记录其发作时 的心电图变化就很有帮助。但没有缺血性变化仍然不能排除 心绞痛的可能性，必要时可作运动时心电图监测。对可疑缺 血性心脏病者作运动试验相当危险，偶有发生严重心律失常 的情况，因此在检查过程中和之后，应格外小心。如果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ST </w:t>
      </w:r>
      <w:r>
        <w:rPr>
          <w:color w:val="000000"/>
          <w:spacing w:val="0"/>
          <w:w w:val="100"/>
          <w:position w:val="0"/>
        </w:rPr>
        <w:t>段偏移超过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1mm </w:t>
      </w:r>
      <w:r>
        <w:rPr>
          <w:color w:val="000000"/>
          <w:spacing w:val="0"/>
          <w:w w:val="100"/>
          <w:position w:val="0"/>
        </w:rPr>
        <w:t>（阳性结果），或病人诉说心绞痛，即应 终止运动。尤其电解质紊乱、以地高辛治疗或伴有传导缺陷 的病人，常有假阳性或假阴性的结果，这应引起注意。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冠状动脉造影是目前诊断冠状动脉疾病最为可靠的方 法。但是，这只限于应用于打算以手术矫正心肌缺血的不稳 定型心绞痛患者。对用放射性同位素诊断缺血性心脏病的其 它几种方法，尚须继续作出评定。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76" w:right="254" w:bottom="719" w:left="62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心肌梗塞的胸痛持续时间较心绞痛长，并常伴有血压下 降、末梢循环差和心悸。疼痛常并发恶心和大汗淋漓。严重 者可出现•肺充血和肺水肿。然而，若不知道病人以前的血压 和梗塞范围大小，血压下降也可能被忽略。,不象心绞痛多发 作于运动或情绪激动时；心肌梗塞常发生在病人休息或睡眠 时，偶尔惊醒病人。有时心绞痛进行性'恶化（渐趋剧烈的心 绞痛）可作为梗塞的前兆。此外，心绞痛持续时间短，舌下 含硝酸甘油有效；而心肌梗塞疼痛持续时间多在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</w:t>
      </w:r>
      <w:r>
        <w:rPr>
          <w:color w:val="000000"/>
          <w:spacing w:val="0"/>
          <w:w w:val="100"/>
          <w:position w:val="0"/>
        </w:rPr>
        <w:t>分钟以 上，硝酸甘油无效，只有强有力的止痛药有效。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心肌梗塞的临床症状依心肌梗塞范围的大小不同而不 同。小范围的心内膜下心肌槌塞，可能查不出身体上有任何 异常，而引起左心室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40%</w:t>
      </w:r>
      <w:r>
        <w:rPr>
          <w:color w:val="000000"/>
          <w:spacing w:val="0"/>
          <w:w w:val="100"/>
          <w:position w:val="0"/>
        </w:rPr>
        <w:t>以上不可逆损害的梗塞，常并发重 度左心衰竭、肺水肿甚至心源性休克。病人常烦躁不安，面 色苍白有时紫绡呈重病容；允其悬高龄患者，常见意讽章 碍，经常出现濒发案，性早搏，有时呈交替脉。心音低钝，常 有第二心音分裂，时常听到第四心音，有时听到第三心音。 梗塞可引起二尖瓣或三尖瓣甚至室间慵的损伤，而且可闻及 二尖瓣闭锁不全、三尖瓣伺锁不全或室间隔缺损的杂音。在急 性穿壁性心肌梗塞患者中，再听到心包摩擦音者不到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心肌梗塞的诊断，可通过心电描记或心肌血酶水平升高 来证实。然而，应记住有的梗塞于发生几天后才出现异常的 心电变化，极个别情况可始终无梗塞图形。此外，束支传导 阻滞和，陈旧性透壁性心肌梗塞患者，诊断其急性心肌梗塞的 心电图症候可能被掩盖。急性非透壁性（心内膜下）心肌梗 塞的心电图诊断有时困难，虽然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Rv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</w:rPr>
        <w:t>。的反常下降可提示 发生这类梗塞的可能性，但不能作为确诊依据。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20" w:right="655" w:bottom="726" w:left="33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心肌血酶水平在梗塞后升高，但随后又迅速恢复正常。 梗塞后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小时，肌酸磷酸肌酶及心肌特有的同功酶升高，约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小时达高峰，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24</w:t>
      </w:r>
      <w:r>
        <w:rPr>
          <w:color w:val="000000"/>
          <w:spacing w:val="0"/>
          <w:w w:val="100"/>
          <w:position w:val="0"/>
        </w:rPr>
        <w:t>小时内回到基线。其它的一系列化验，如 少数特异性的酶，包括血清谷草转氨酶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SGOT）,</w:t>
      </w:r>
      <w:r>
        <w:rPr>
          <w:color w:val="000000"/>
          <w:spacing w:val="0"/>
          <w:w w:val="100"/>
          <w:position w:val="0"/>
        </w:rPr>
        <w:t>乳酸脱 氢酶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LDH）,</w:t>
      </w:r>
      <w:r>
        <w:rPr>
          <w:color w:val="000000"/>
          <w:spacing w:val="0"/>
          <w:w w:val="100"/>
          <w:position w:val="0"/>
        </w:rPr>
        <w:t>或它的同功酶检查，也可用于心肌梗塞的 诊断。如果临床高度怀疑心肌梗塞，而心肌酶在正常范围， 应在几天后重复测定这些酶。当梗塞面积太小时，不足以使 心肌酶超出正常范围，但后来心肌前的下降也能证明心肌梗 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</w:t>
      </w:r>
      <w:r>
        <w:rPr>
          <w:color w:val="000000"/>
          <w:spacing w:val="0"/>
          <w:w w:val="100"/>
          <w:position w:val="0"/>
        </w:rPr>
        <w:t>存在，心脏闪烁扫描检查，也能证实心肌梗塞的诊断。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0"/>
        <w:jc w:val="both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有几种技术可突出表明梗塞的部位（热点），或血流灌注显 著减少的部</w:t>
      </w:r>
      <w:r>
        <w:rPr>
          <w:i/>
          <w:iCs/>
          <w:color w:val="000000"/>
          <w:spacing w:val="0"/>
          <w:w w:val="100"/>
          <w:position w:val="0"/>
          <w:sz w:val="15"/>
          <w:szCs w:val="15"/>
        </w:rPr>
        <w:t>位（冷的）。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心肌梗塞的老年患者，常不出现胸痛。事实上，只看到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20%</w:t>
      </w:r>
      <w:r>
        <w:rPr>
          <w:color w:val="000000"/>
          <w:spacing w:val="0"/>
          <w:w w:val="100"/>
          <w:position w:val="0"/>
        </w:rPr>
        <w:t>的心肌'塞表现出典型的胸痛；另有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。算表现砰吸困难。 其它常见症状，如急性意识障碍和•晕厥，可鼬是脑供血不足 和梗塞造成心输出量喉然下降的•绪果&amp;无强状的急性心肌梗 塞，有时可见于年轻的:糖尿病患者，在第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章已作讨论。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300"/>
        <w:jc w:val="both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4-1-2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5"/>
          <w:szCs w:val="15"/>
        </w:rPr>
        <w:t>肺检客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由于大面积肺栓塞可引起严重的胸痛和呼吸困难，因此 不易导匚、肌梗塞•鉴别。病人可发生意识丧•失和虚脱。除栓塞 时的剧痛外，痫人一般.衰现为胸膜炎样曲疼痛。临床上常有 紫维、低血压和在心室超负荷的表现。如颈静脉怒张，右心 室凸起和肺动脉第二音亢进、右心室奔马律（于吸气明显， 瓦尔萨尔瓦手法时减弱或消失），有时三尖瓣闭锁不全，肝 颈反流阳性。可能出现的体征，有胸部异常叩击音，吸气淬 少租患侧捻发音。也可听到胸膜摩擦音。中等度肺栓塞表矗 胸膜炎搓胸痛和略血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color w:val="000000"/>
          <w:spacing w:val="0"/>
          <w:w w:val="100"/>
          <w:position w:val="0"/>
        </w:rPr>
        <w:t>在病人心肺储•备能方正常的情况下， 不请见低血压和意识丧失。而血膜摩擦音和肺实变体征常 见。这两者也可被胸膜渗出液所掩盖。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574" w:right="288" w:bottom="753" w:left="41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虽然检子多来自骨盆痼下肢，但是常无临床表现。肺栓 塞常见于老年人，卧床病人多发，尤其当心输出量下降，如 充血性心力衰竭时和手术之后易发生。偏瘫和慢性静脉极能 不全的病人较其他人的危险性更大。排便后使胸腔内压骤 降，增加静脉回流，可促使血栓自下肢或骨盆深静脉移动形 成栓•塞。因此，如病人排夜时突然发生上述症状，应高度怀 疑肺栓塞。肺栓子的粳塞范围较小时则典型的临床症状少，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直至反复栓塞使肺内压升高，右心室压力增加时，才能作出 临床诊断。这在第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章将进一步加以讨论。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/>
        <w:ind w:left="0" w:right="0"/>
        <w:jc w:val="both"/>
      </w:pPr>
      <w:r>
        <w:rPr>
          <w:color w:val="000000"/>
          <w:spacing w:val="0"/>
          <w:w w:val="100"/>
          <w:position w:val="0"/>
        </w:rPr>
        <w:t>肺栓塞的临床诊断困难而且常出偏差。的确，据报告， 临床诊断栓塞的病例在病理剖验时，其中约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2/3</w:t>
      </w:r>
      <w:r>
        <w:rPr>
          <w:color w:val="000000"/>
          <w:spacing w:val="0"/>
          <w:w w:val="100"/>
          <w:position w:val="0"/>
        </w:rPr>
        <w:t>找不到栓 子，而病理找到栓子者，有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2/3</w:t>
      </w:r>
      <w:r>
        <w:rPr>
          <w:color w:val="000000"/>
          <w:spacing w:val="0"/>
          <w:w w:val="100"/>
          <w:position w:val="0"/>
        </w:rPr>
        <w:t>临床未作出诊断。然而，一些 辅助诊断方法可供利用。如胸部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线平片能迅速检出大或中 等的肺栓子，常出现单侧胸膜渗出液，心电图出现心动过 速，心电轴右偏，右室高电压和右束支传导阻滞。但多数病 例，以心电图诊断价值较小。肺灌注和肺换气扫描对诊断很 有帮助。质量好的正常肺扫描结果，实际上可排除肺栓塞的 可能性。肺血管造影对栓塞诊断是一项相当准确的方法，但 要采用特殊技术，其应用较肺扫描受到的限制更多。如果考 虑治以肺栓塞切除术，则应作肺血管造影。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80" w:name="bookmark80"/>
      <w:bookmarkStart w:id="81" w:name="bookmark81"/>
      <w:bookmarkStart w:id="82" w:name="bookmark82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</w:t>
      </w:r>
      <w:r>
        <w:rPr>
          <w:color w:val="000000"/>
          <w:spacing w:val="0"/>
          <w:w w:val="100"/>
          <w:position w:val="0"/>
        </w:rPr>
        <w:t>急性心包炎</w:t>
      </w:r>
      <w:bookmarkEnd w:id="80"/>
      <w:bookmarkEnd w:id="81"/>
      <w:bookmarkEnd w:id="82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急性心包炎也可以出现胸痛。心包炎常并发于心肌梗 塞，在老年患者中不常见。心包炎的疼痛常位于胸骨下，并 向左锁骨上、颈和肩部放射。一般为明显的刀割样疼痛，但 有时为钝痛或有“压迫感</w:t>
      </w:r>
      <w:r>
        <w:rPr>
          <w:color w:val="000000"/>
          <w:spacing w:val="0"/>
          <w:w w:val="100"/>
          <w:position w:val="0"/>
        </w:rPr>
        <w:t>"</w:t>
      </w:r>
      <w:r>
        <w:rPr>
          <w:color w:val="000000"/>
          <w:spacing w:val="0"/>
          <w:w w:val="100"/>
          <w:position w:val="0"/>
        </w:rPr>
        <w:t>。深呼吸或卧位常使之加重。咳 蜓或转身可诱发疼痛。而当改变体位，特别是取坐位和前倾 位时，可部分缓解胸疼。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459" w:right="598" w:bottom="1006" w:left="37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临床上听诊可闻到心包摩擦音，呼气末最响，深吸气末 最弱，强度依病人的体位而改变。可并发心律紊乱，尤以室 上性异位搏动和心动过速为多见。心包炎的心电图变化与心 肌梗塞不同。可出现特异性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</w:t>
      </w:r>
      <w:r>
        <w:rPr>
          <w:color w:val="000000"/>
          <w:spacing w:val="0"/>
          <w:w w:val="100"/>
          <w:position w:val="0"/>
        </w:rPr>
        <w:t>段抬高而无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QR§</w:t>
      </w:r>
      <w:r>
        <w:rPr>
          <w:color w:val="000000"/>
          <w:spacing w:val="0"/>
          <w:w w:val="100"/>
          <w:position w:val="0"/>
        </w:rPr>
        <w:t>拳合波变化。 这些变化仅限于少数导联，它是由外膜下心肌整侵犯而引起 的。血清酶（如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SGOT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LDH）</w:t>
      </w:r>
      <w:r>
        <w:rPr>
          <w:color w:val="000000"/>
          <w:spacing w:val="0"/>
          <w:w w:val="100"/>
          <w:position w:val="0"/>
        </w:rPr>
        <w:t>的水平也可以升高。但多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数病例特异性心肌同功酶在正常范围。超声心动图通常显示 心包增厚或少量心包积液的征象。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4-1-4</w:t>
      </w:r>
      <w:r>
        <w:rPr>
          <w:color w:val="000000"/>
          <w:spacing w:val="0"/>
          <w:w w:val="100"/>
          <w:position w:val="0"/>
          <w:sz w:val="16"/>
          <w:szCs w:val="16"/>
        </w:rPr>
        <w:t>壁间动脉瘤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壁间动脉瘤也可表现急剧的胸痛，常放射至背部、颈部 或腹部。这种特征性的放射痛，有助其与心肌缺血的鉴别。 壁间动脉瘤的发病率随年龄增长而增加。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临床症状依动脉瘤的方向和范围而有所不同。如主动脉 旦始部和一侧颈动脉（对侧完好）受损，可出现轻偏瘫和对 偷脉搏减弱。有时分离向近心端延伸，并可能侵犯主动脉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导致主动脉闭锁不全，或累及冠状动脉而引起急性冠殴 动脉机能不全，甚至心肌梗塞。高血压和动脉硬化可以促昱 壁间动脉瘤形成。偶尔，虽不出现壁间动脉瘤，但大的主动 脉瘤压迫胸腔脏器也可造成胸痛。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心电图通常是正常的，否则除非动脉瘤出现之前就有变 化，或累及了冠状动脉。虽然大多数病例利用放射线检查可 比较容易地诊断主动脉瘤，但临床上以放射学或心电图作出 明确诊断仍常感困难。必须拍摄系列胸片，动态观察主动脉 轮廓是否扩大，尤其应注意动脉壁边缘模糊的影像。首先应 除外其它病因造成的相似影像。偶然可见到几毫米以上的― 段距离将钙化的内膜斑与主动脉的外缘分开，这实际是壁间 动脉瘤的一个特征。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320"/>
        <w:jc w:val="both"/>
        <w:sectPr>
          <w:footerReference w:type="default" r:id="rId66"/>
          <w:footerReference w:type="even" r:id="rId67"/>
          <w:footnotePr>
            <w:pos w:val="pageBottom"/>
            <w:numFmt w:val="decimal"/>
            <w:numRestart w:val="continuous"/>
          </w:footnotePr>
          <w:pgSz w:w="4608" w:h="7282"/>
          <w:pgMar w:top="444" w:right="192" w:bottom="633" w:left="341" w:header="1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多数病例以放射线检查所见很难作出结论，有时也许要 进一步作主动脉造影。然而，这对于老年动脉硬化患者非唇 危险，如果不想作壁间动脉瘤修补术，应避免该理检查。不 过随着外科手术和麻醉技术的进步，对老年病人笠行主动脉 瘤手术修复和手术并发症的发生及死亡率也正在迅速下降。</w:t>
      </w:r>
    </w:p>
    <w:p>
      <w:pPr>
        <w:pStyle w:val="Style73"/>
        <w:keepNext/>
        <w:keepLines/>
        <w:widowControl w:val="0"/>
        <w:numPr>
          <w:ilvl w:val="0"/>
          <w:numId w:val="19"/>
        </w:numPr>
        <w:shd w:val="clear" w:color="auto" w:fill="auto"/>
        <w:bidi w:val="0"/>
        <w:spacing w:before="0" w:after="0" w:line="313" w:lineRule="exact"/>
        <w:ind w:left="0" w:right="0"/>
        <w:jc w:val="both"/>
      </w:pPr>
      <w:bookmarkStart w:id="83" w:name="bookmark83"/>
      <w:bookmarkStart w:id="84" w:name="bookmark84"/>
      <w:bookmarkStart w:id="85" w:name="bookmark85"/>
      <w:bookmarkStart w:id="86" w:name="bookmark86"/>
      <w:bookmarkEnd w:id="8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1-5</w:t>
      </w:r>
      <w:r>
        <w:rPr>
          <w:color w:val="000000"/>
          <w:spacing w:val="0"/>
          <w:w w:val="100"/>
          <w:position w:val="0"/>
        </w:rPr>
        <w:t>胸膜炎</w:t>
      </w:r>
      <w:bookmarkEnd w:id="83"/>
      <w:bookmarkEnd w:id="84"/>
      <w:bookmarkEnd w:id="86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胸膜炎常表现为刀割样胸痛，深吸气加重。有时剧痛使 病人不敢深呼吸。反应轻的疼痛有时也被描述为“针刺</w:t>
      </w:r>
      <w:r>
        <w:rPr>
          <w:color w:val="000000"/>
          <w:spacing w:val="0"/>
          <w:w w:val="100"/>
          <w:position w:val="0"/>
        </w:rPr>
        <w:t>”</w:t>
      </w:r>
      <w:r>
        <w:rPr>
          <w:color w:val="000000"/>
          <w:spacing w:val="0"/>
          <w:w w:val="100"/>
          <w:position w:val="0"/>
        </w:rPr>
        <w:t>或 “抓住</w:t>
      </w:r>
      <w:r>
        <w:rPr>
          <w:color w:val="000000"/>
          <w:spacing w:val="0"/>
          <w:w w:val="100"/>
          <w:position w:val="0"/>
        </w:rPr>
        <w:t>”</w:t>
      </w:r>
      <w:r>
        <w:rPr>
          <w:color w:val="000000"/>
          <w:spacing w:val="0"/>
          <w:w w:val="100"/>
          <w:position w:val="0"/>
        </w:rPr>
        <w:t>。</w:t>
      </w:r>
      <w:r>
        <w:rPr>
          <w:b/>
          <w:bCs/>
          <w:color w:val="000000"/>
          <w:spacing w:val="0"/>
          <w:w w:val="100"/>
          <w:position w:val="0"/>
        </w:rPr>
        <w:t>疼痛通</w:t>
      </w:r>
      <w:r>
        <w:rPr>
          <w:color w:val="000000"/>
          <w:spacing w:val="0"/>
          <w:w w:val="100"/>
          <w:position w:val="0"/>
        </w:rPr>
        <w:t>常局限于病变侧胸壁，但是膈面的胸膜炎 也可引起肩痛。极个别情况下，若较低的肋间神经受累，也 可能引起腹痛。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体检可见局限性触痛和胸膜摩擦音，该摩擦音固定地总 是在呼吸周期的同一时间听到。通常于近呼气末最响，咳嗽 不能使其减弱或消失，听诊器在胸壁加压则更为清晰。胸膜 炎常合并肺炎，特别是细菌性肺炎。它也常出现于支气管扩 张，肺梗塞，尘肺病，肺结核和肺脓肿的病例。胸膜炎亦可 由胸壁外伤引起或作为系统性疾病（如系统性红斑狼疮）的 多浆膜腔炎症表现。支气管肺癌也可引起胸膜炎和胸痛。</w:t>
      </w:r>
    </w:p>
    <w:p>
      <w:pPr>
        <w:pStyle w:val="Style73"/>
        <w:keepNext/>
        <w:keepLines/>
        <w:widowControl w:val="0"/>
        <w:numPr>
          <w:ilvl w:val="0"/>
          <w:numId w:val="21"/>
        </w:numPr>
        <w:shd w:val="clear" w:color="auto" w:fill="auto"/>
        <w:bidi w:val="0"/>
        <w:spacing w:before="0" w:after="0" w:line="313" w:lineRule="exact"/>
        <w:ind w:left="0" w:right="0"/>
        <w:jc w:val="both"/>
      </w:pPr>
      <w:bookmarkStart w:id="87" w:name="bookmark87"/>
      <w:bookmarkStart w:id="88" w:name="bookmark88"/>
      <w:bookmarkStart w:id="89" w:name="bookmark89"/>
      <w:bookmarkStart w:id="90" w:name="bookmark90"/>
      <w:bookmarkEnd w:id="8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1-6</w:t>
      </w:r>
      <w:r>
        <w:rPr>
          <w:color w:val="000000"/>
          <w:spacing w:val="0"/>
          <w:w w:val="100"/>
          <w:position w:val="0"/>
        </w:rPr>
        <w:t>自发性气胸</w:t>
      </w:r>
      <w:bookmarkEnd w:id="87"/>
      <w:bookmarkEnd w:id="88"/>
      <w:bookmarkEnd w:id="90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自发性气胸也可引起急性胸痛，伴随呼吸困难的症状与 气胸的程度有关。临床体征包括患侧叩诊鼓音和呼吸音弱， 硬币试验阳性。确诊需作放射线检查。诊断小的气胸有时需 分别拍摄呼气和吸气时的胸片。如果气胸张力增加，可使纵 膈向对侧移位，并可能造成严重的心肺功能损害。</w:t>
      </w:r>
    </w:p>
    <w:p>
      <w:pPr>
        <w:pStyle w:val="Style73"/>
        <w:keepNext/>
        <w:keepLines/>
        <w:widowControl w:val="0"/>
        <w:numPr>
          <w:ilvl w:val="0"/>
          <w:numId w:val="23"/>
        </w:numPr>
        <w:shd w:val="clear" w:color="auto" w:fill="auto"/>
        <w:bidi w:val="0"/>
        <w:spacing w:before="0" w:after="0" w:line="313" w:lineRule="exact"/>
        <w:ind w:left="0" w:right="0"/>
        <w:jc w:val="both"/>
      </w:pPr>
      <w:bookmarkStart w:id="91" w:name="bookmark91"/>
      <w:bookmarkStart w:id="92" w:name="bookmark92"/>
      <w:bookmarkStart w:id="93" w:name="bookmark93"/>
      <w:bookmarkStart w:id="94" w:name="bookmark94"/>
      <w:bookmarkEnd w:id="93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1-7</w:t>
      </w:r>
      <w:r>
        <w:rPr>
          <w:color w:val="000000"/>
          <w:spacing w:val="0"/>
          <w:w w:val="100"/>
          <w:position w:val="0"/>
        </w:rPr>
        <w:t>返流性食道炎</w:t>
      </w:r>
      <w:bookmarkEnd w:id="91"/>
      <w:bookmarkEnd w:id="92"/>
      <w:bookmarkEnd w:id="94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不论是否合并食道裂孔疝，返流性食道炎均可能引起前 胸痛，从而易与心绞痛椅昆淆。此外，两种情况常于同一病 人身上同时存在。但返流性食道炎的胸痛，常在病人平卧或 开始进餐时发生，但通过站立、走动或服碱性药之后，可部 分缓解。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  <w:sectPr>
          <w:footerReference w:type="default" r:id="rId68"/>
          <w:footerReference w:type="even" r:id="rId69"/>
          <w:footnotePr>
            <w:pos w:val="pageBottom"/>
            <w:numFmt w:val="decimal"/>
            <w:numRestart w:val="continuous"/>
          </w:footnotePr>
          <w:pgSz w:w="6506" w:h="9837"/>
          <w:pgMar w:top="766" w:right="488" w:bottom="682" w:left="4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普通的吞朝或彻餐检查，常不能发现食道裂孔疝，但在?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线屏幕下施行某些针对裂孔疝的特殊手法有助于诊断。因 此，当临床疑及本病时，应特别提醒放射科医生注意。若有 巍剂从胃至食道返流，并不就意味着食道炎，有时必须作酸 灌注试验，即先以等渗盐水，然后以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0.1N</w:t>
      </w:r>
      <w:r>
        <w:rPr>
          <w:color w:val="000000"/>
          <w:spacing w:val="0"/>
          <w:w w:val="100"/>
          <w:position w:val="0"/>
        </w:rPr>
        <w:t>盐酸滴入食道末 端,密并不对病人作任何暗示。如果引起类似患者所诉的疼 痛，给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0.1N</w:t>
      </w:r>
      <w:r>
        <w:rPr>
          <w:color w:val="000000"/>
          <w:spacing w:val="0"/>
          <w:w w:val="100"/>
          <w:position w:val="0"/>
        </w:rPr>
        <w:t>碳酸氢钠可使之缓解，则返流性食道炎诊断可 以成立。食道裂孔疝的发病率，随年龄增长而增加，女性比 男性更为多见。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4-1-8</w:t>
      </w:r>
      <w:r>
        <w:rPr>
          <w:color w:val="000000"/>
          <w:spacing w:val="0"/>
          <w:w w:val="100"/>
          <w:position w:val="0"/>
        </w:rPr>
        <w:t>肌肉骨潞的原因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老年病人由肌肉骨骼引起的胸痛也不少见。因骨质疏 松、转移癌或骨髓瘤沉积使椎体楔形压缩，压迫神经根而引 起的胸痛是常见的。骨赘也可引起胸痛。骨关节炎，椎间盘 脱出或脊柱变形等，也可伴发胸疼。虽然大多数患者感觉背 痛并向前放射，但有的人可出现胸痛。然而，在压缩椎体上 常发现局部触痛，并可发现邻近的脊柱旁肌肉痉挛。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当多个椎体压缩时，脊柱明显后凸，躯干减低。严重的 病例，肋骨下端与骼前上棘相接。骨软化或继发性转移瘤的 沉积引起肋骨骨折，也常发生胸痛。强力的心脏复苏术可引 起个别肋骨骨折，当病人有骨质疏松或骨软化的情况时，尤 其如此。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起源于肌肉的胸痛也常见到。如剧烈、持续的咳嗽之 后。有时是全身疼痛而病人只提到胸疼，如风湿性多发性肌 痛症，多发性肌炎和皮肌炎。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14" w:right="336" w:bottom="758" w:left="55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肩关节疾病也可表现胸痛。骨关节炎和风湿性关节炎常 侵犯肩关节，常见肩痛，偶然疼痛也累及胸部。类风湿性关 节炎的疼痛常以早晨最重，并发晨起关节僵硬。疼痛和关节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僵直能随着一天时间的推移而减轻,而骨关节炎的疼痛早晨 最轻，而运动后加重。这两稗病均常累及其它关节。在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</w:t>
      </w:r>
      <w:r>
        <w:rPr>
          <w:color w:val="000000"/>
          <w:spacing w:val="0"/>
          <w:w w:val="100"/>
          <w:position w:val="0"/>
        </w:rPr>
        <w:t>章 中将进一步讨论。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肩关节周围炎疾患，有时表现为急性反复发作性肩痛， 老年人偶伴有胸痛，但老年人胸痛的发病率常低于年轻 人。钙化的肌腱炎和滑膜炎除肩关节剧痛和活动受限外，还 可发现肩峰下部有局限性触痛。在放射线平片上于受累肌腱 附近可见钙化沉积物。肱二头肌腱鞘炎的触痛多局限于二头 肌腱沟上。粘连性关节囊炎有弥漫性关节周围触痛，关节活 动明显受限，它可导致肩关节周围炎。这特别见于偏瘫之 后，可能由于肩关节周围肌肉松弛，使关节囊变得紧张的 缘故。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蒂策氏病可出现急性反复发作性前胸痛。虽然多位于肋 软骨关节，也可放射至胸和手臂。其诱因是肋软骨关节的炎 症，可依据受累关节局部触痛作出诊断。极个别的情况，带 状疱疹也可引起胸痛。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4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4-1-9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血症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急腹症，如消化性溃疡和急性胰腺炎，有时很象心肌梗 塞，因病人常出现剧烈的疼痛，有时位于前胸部伴休克和低 血压。追问病史有助于鉴别诊断。通常存在腹部体征。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95" w:name="bookmark95"/>
      <w:bookmarkStart w:id="96" w:name="bookmark96"/>
      <w:bookmarkStart w:id="97" w:name="bookmark97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4«1»10</w:t>
      </w:r>
      <w:r>
        <w:rPr>
          <w:color w:val="000000"/>
          <w:spacing w:val="0"/>
          <w:w w:val="100"/>
          <w:position w:val="0"/>
        </w:rPr>
        <w:t>心理方面的原因</w:t>
      </w:r>
      <w:bookmarkEnd w:id="95"/>
      <w:bookmarkEnd w:id="96"/>
      <w:bookmarkEnd w:id="97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10" w:right="539" w:bottom="752" w:left="45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在个别情况下，胸痛可能是心理性的。除缺乏阳性体征 外，常有特征性精神气质，加上患者的近亲或朋友可能患缺 血性心脏病，则可能受其影响。然而，身心性胸疼与器质性 胸疼的鉴别极为困难，只有当充分考虑并排除胸痛所有的其 它器质性病因之后，才能作出身心性胸疼的诊断。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280"/>
        <w:jc w:val="both"/>
      </w:pPr>
      <w:bookmarkStart w:id="100" w:name="bookmark100"/>
      <w:bookmarkStart w:id="98" w:name="bookmark98"/>
      <w:bookmarkStart w:id="99" w:name="bookmark99"/>
      <w:r>
        <w:rPr>
          <w:color w:val="000000"/>
          <w:spacing w:val="0"/>
          <w:w w:val="100"/>
          <w:position w:val="0"/>
          <w:sz w:val="15"/>
          <w:szCs w:val="15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2</w:t>
      </w:r>
      <w:r>
        <w:rPr>
          <w:color w:val="000000"/>
          <w:spacing w:val="0"/>
          <w:w w:val="100"/>
          <w:position w:val="0"/>
        </w:rPr>
        <w:t>胸痛的检诊</w:t>
      </w:r>
      <w:bookmarkEnd w:id="100"/>
      <w:bookmarkEnd w:id="98"/>
      <w:bookmarkEnd w:id="99"/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4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  <w:sz w:val="16"/>
          <w:szCs w:val="16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对胸痛病人准确地采集病史最为重要，因为最后诊断的 依据往往须完全根据病人所提供的证据。应仔细推敲疼痛部 位、向何处放散、诱发和缓解因素。伴随症状如心悸、胃烧 灼感等，也可能有助于基本的病理诊断。还应询问过去病 史、外科手术史、服药情况及吸烟、饮食习惯。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由运动或情绪引起的前胸部疼痛并伴有胸部重压感者， 最大可能是心绞痛。特别是如果疼痛持续在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分钟，休 息或含硝酸甘油可迅速缓解则更为典型。疼痛可向颈、下 颌、肩、手臂、后背或上腹部放射。某些心绞痛不在运动时 发作（变异性心绞痛），休息也不使之缓解（不稳定型心绞 痛）。仅持续几秒钟的疼痛不象心绞痛，特别是如果能用手 指点出痛点或属跳动及针刺样疼痛时。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位于前胸部的绞榨性或压榨性剧痛，持续在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</w:t>
      </w:r>
      <w:r>
        <w:rPr>
          <w:color w:val="000000"/>
          <w:spacing w:val="0"/>
          <w:w w:val="100"/>
          <w:position w:val="0"/>
        </w:rPr>
        <w:t>分钟以 上，休息不能缓解，如果同时伴有大汗淋漓、恶心、痛苦和 焦虑感者，特别是病人既往有缺血性心脏病史者，或病人常 诉在此之前有心绞痛或不适感频繁发作，而这次发作较之以 往严重得多者，很可能是心肌梗塞。也常见病人诉最近有消 化不良，过度暧气或其它非特异的胃肠道症状。这样的病史 不应当分散临床医生对心肌梗塞诊断的考虑。难以忍受的刀 割样或撕裂样的持续疼痛，很可能由于壁间动脉瘤引起，其 放散部位依分离方向而有不同。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1035" w:right="297" w:bottom="710" w:left="61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持续性的局部胸痛，深呼吸加重，并常使呼吸中断者， 可能是胸膜炎。突然胸痛伴有呼吸困难和轻、中度咯血者，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可能是肺栓塞。若在病人用力排便时发生，则更能支持该诊 断。胸膜炎的疼痛也可能使肺炎或其它肺部情况复杂化。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由平卧、进食等诱发或使症状加重的胸骨下端疼痛，尤 其当进刺激性食物和饮酒后加重，而服制酸剂、坐立位或走 动可缓解，有时伴胃烧灼感或咽下困难者，可能是食道裂 孔疝。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胸部钝痛，间或伴锐利刺痛者，可能由于神经根受压 迫。病人常有背痛史，并可指出局部压痛点。进</w:t>
      </w:r>
      <w:r>
        <w:rPr>
          <w:color w:val="000000"/>
          <w:spacing w:val="0"/>
          <w:w w:val="100"/>
          <w:position w:val="0"/>
        </w:rPr>
        <w:t>r</w:t>
      </w:r>
      <w:r>
        <w:rPr>
          <w:color w:val="000000"/>
          <w:spacing w:val="0"/>
          <w:w w:val="100"/>
          <w:position w:val="0"/>
        </w:rPr>
        <w:t>步可问出 神经根疼的特点，如常因脊柱活动、不正确姿势和疲劳而诱 发，咳嗽或打喷嚏可能加重疼痛，疼痛持续时间不定，通过 休息，局部理疗，轻轻按摩或服止痛药而得到缓解。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伴有广泛肌肉痛的胸痛，可能是风湿性多发性肌痛症、 多发性肌炎或皮肌炎等系统性疾病引起。继剧烈阵咳之后的 胸疼也可能来自肌肉，它的界限不明确，且常可检出多个压 痛点。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因腹部疾患引起的胸痛，可出现与这些病变相关的症 状。然而，应当警惕表现为消化不良的缺血性心脏病，而且 两种情况也可能同时存在。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46" w:lineRule="auto"/>
        <w:ind w:left="0" w:right="0" w:firstLine="440"/>
        <w:jc w:val="both"/>
      </w:pPr>
      <w:bookmarkStart w:id="101" w:name="bookmark101"/>
      <w:bookmarkStart w:id="102" w:name="bookmark102"/>
      <w:bookmarkStart w:id="103" w:name="bookmark103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4-2-2</w:t>
      </w:r>
      <w:r>
        <w:rPr>
          <w:color w:val="000000"/>
          <w:spacing w:val="0"/>
          <w:w w:val="100"/>
          <w:position w:val="0"/>
        </w:rPr>
        <w:t>临床检查</w:t>
      </w:r>
      <w:bookmarkEnd w:id="101"/>
      <w:bookmarkEnd w:id="102"/>
      <w:bookmarkEnd w:id="103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4«2«2«1 </w:t>
      </w:r>
      <w:r>
        <w:rPr>
          <w:color w:val="000000"/>
          <w:spacing w:val="0"/>
          <w:w w:val="100"/>
          <w:position w:val="0"/>
          <w:sz w:val="20"/>
          <w:szCs w:val="20"/>
        </w:rPr>
        <w:t>—般检查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96" w:right="550" w:bottom="760" w:left="44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急性心肌梗塞的表现依梗塞范围不同而有差异，小的梗 塞对血液动力学可无明显影响,临床无何特殊表现；大的梗 塞可引起严重的心源性休克。当心源性休克发生时，病人畏 寒、面色苍白或紫第，大汗淋漓和痛苦面容。一般项目的检 查，还包括病人是否肥胖，因肥胖可加重缺血性心脏病和食 道裂孔疝。甲状腺机能亢进的病人更易发生心绞痛，服用过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I</w:t>
      </w:r>
      <w:r>
        <w:rPr>
          <w:color w:val="000000"/>
          <w:spacing w:val="0"/>
          <w:w w:val="100"/>
          <w:position w:val="0"/>
        </w:rPr>
        <w:t>量甲状腺替代剂的甲状腺功能减低患者,亦可发生类似憎况。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8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4•:&gt;2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心血管系统检查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在心绞痛发作时检查病人，可听到心房奔马律，也可能 ,发现心脏扩大、异位搏动和第二心音反常分裂。由于心肌 缺血造成的乳头肌功能不全，偶尔能在二尖瓣听到短暂的 杂音和三尖瓣闭锁不全。此外，还可检出心绞痛的易患因 素，如肥胖、高血压、心律不齐和心脏瓣膜病变等。孤立的主 :动脉闭锁不全，应考虑到费期梅毒，这种病在老年人中仍偶有 发现。眼睛老年环在年轻人身上发现有重要意义，因为它可 能预示高脂血症存在，但于老年人它的出现就无多大意义。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即使心绞痛患者的心血管系统检查基本在正常范围，但 常可检查出促使缺血性心脏病发展的因素。心肌梗塞者的脉 搏通常细弱，而心绞痛者则常有力；心绞痛时血压常升高， 而心肌梗塞时则常下降。因并无统一衡量血压的标准，所 以，不能贸然评定血压是正常或是由于心肌梗塞而下降。病 人目前血压与以往记录的血压对比，前后联系起来分析有助 于正确判断。当心肌梗塞引起血压下降时，常并有脉搏加 快，但是如果心脏传导组织受损，则可出、现心动过缓，严重 时，病人的精神机能往往受损，并可能出现心源性休克。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心肌梗塞后可能出现心衰，特别是可出现左心衰的体 征。如捻发音和舒张早期奔马律，两肺基底部可闻细湿啰 音。严重的病例可并发肺水肿，此时心音由肺部粗糙的啰音 掩盖而不能听清。合并右心衰时，可表现颈静压升高，下 垂部位水肿，肝肿大、有触痛和搏动感。也常引出肝颈反流 阳性体征。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29" w:right="283" w:bottom="662" w:left="50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有些心脏杂音在血液动力学方面无何意义，如主动脉硬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180" w:right="0" w:firstLine="20"/>
        <w:jc w:val="both"/>
      </w:pPr>
      <w:r>
        <w:rPr>
          <w:color w:val="000000"/>
          <w:spacing w:val="0"/>
          <w:w w:val="100"/>
          <w:position w:val="0"/>
        </w:rPr>
        <w:t>化症渐强-渐弱的杂音,有些杂音显示瓣膜损害，有些标志 心脏超负荷，如主动脉和二尖瓣闭锁不全，主动脉狭窄的杂 音（这些病例中，收缩期喷射性杂音向颈部血管传导，伴有 柔和的主动脉瓣第二音）。这样的病人更可能出现心绞痛。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这些体征的出现及其严重程度，反映瓣膜损害所造成的血液 动力学障碍（见第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章）例如，如果病人除主动脉区有响亮 的舒张早期吹风样杂音外，还有脉搏弱，毛细血管搏动和其 它主动脉闭锁不全的体征，心血管系统将受到进一步的损 害。主动脉闭锁不全的严重程度，并不是总与脉压差直接相 关。此外，疾病进展将造成左心室舒张末期压力增加，继而 ，使主动脉和小动脉舒张期压力增加，后者不能低于左室舒张 末期压力。因此,舒张期血压逐渐升高可作为左心室损害严 重的证据。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180" w:right="0" w:firstLine="460"/>
        <w:jc w:val="both"/>
      </w:pPr>
      <w:r>
        <w:rPr>
          <w:color w:val="000000"/>
          <w:spacing w:val="0"/>
          <w:w w:val="100"/>
          <w:position w:val="0"/>
        </w:rPr>
        <w:t>当有左心室肥大的表现（心尖搏动局限，有力并向外下 方移位）时，心脏的储备能力可能受限，严重者可听到舒张 末期第三音或第四音。在病人休息和活动后分别作心脏听诊 确实有助于诊断。活动后出现三音律标志心功能损害。当仔 细地检查末梢血管，如果肢体动脉搏动减弱或消失，则可能 是由于主动脉的壁间动脉瘤侵及供应该侧肢体的血管。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1" w:lineRule="auto"/>
        <w:ind w:left="0" w:right="0" w:firstLine="6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4-2-2«3 </w:t>
      </w:r>
      <w:r>
        <w:rPr>
          <w:color w:val="000000"/>
          <w:spacing w:val="0"/>
          <w:w w:val="100"/>
          <w:position w:val="0"/>
          <w:sz w:val="20"/>
          <w:szCs w:val="20"/>
        </w:rPr>
        <w:t>呼吸系统检查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7" w:lineRule="exact"/>
        <w:ind w:left="180" w:right="0" w:firstLine="460"/>
        <w:jc w:val="both"/>
      </w:pPr>
      <w:r>
        <w:rPr>
          <w:color w:val="000000"/>
          <w:spacing w:val="0"/>
          <w:w w:val="100"/>
          <w:position w:val="0"/>
        </w:rPr>
        <w:t>呼吸急促可能是肺炎的唯一症状，观察病人休息时的呼 吸频率是有意义的。肺萎陷或气胸可以使纵隔移位，应从气 管和心脏浊音界判断纵隔的位置，对比两侧肺野的气体进入 和呼吸音，注意外来的声音和语音震颤，因为它们能指示肺 实变。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326" w:lineRule="auto"/>
        <w:ind w:left="0" w:right="0" w:firstLine="640"/>
        <w:jc w:val="both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pgSz w:w="6506" w:h="9837"/>
          <w:pgMar w:top="834" w:right="538" w:bottom="571" w:left="281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4«2«2«4</w:t>
      </w:r>
      <w:r>
        <w:rPr>
          <w:color w:val="000000"/>
          <w:spacing w:val="0"/>
          <w:w w:val="100"/>
          <w:position w:val="0"/>
          <w:sz w:val="20"/>
          <w:szCs w:val="20"/>
        </w:rPr>
        <w:t>腹部检查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对所有的胸痛病人均必须作全面的腹部检查。因胸痛常 继发于腹部病变，应注意肌卫和触痛的程度，并全面检查有 无包块。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肌肉骨骼系统的检查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应观察和触诊肋软骨关节。局限性软骨触痛可表现为胸 痛，称为蒂策氏综合征。此外，全身的骨压痛常见于骨软化 患者。由于有时把来自肩关节的疼说成胸疼，因此应仔细检 查肩关节。应注意节的自动和被动活动范围以及骨关节变 化的表现。偏瘫和心肌梗塞之后，常出现关节运动受限和疼 痛。应仔细地检查颈和脊柱。因脊柱退行性变化或椎体压缩 及骨质疏松症造成的对神经的压迫，也偶可引起胸痛。这两 种病常见于老军人，可出现驼背，一个或多个椎体压痛和某 些椎旁肌肉痉挛。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14" w:lineRule="auto"/>
        <w:ind w:left="0" w:right="0"/>
        <w:jc w:val="both"/>
      </w:pPr>
      <w:bookmarkStart w:id="104" w:name="bookmark104"/>
      <w:bookmarkStart w:id="105" w:name="bookmark105"/>
      <w:bookmarkStart w:id="106" w:name="bookmark1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实验室的检查</w:t>
      </w:r>
      <w:bookmarkEnd w:id="104"/>
      <w:bookmarkEnd w:id="105"/>
      <w:bookmarkEnd w:id="106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心电图描记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19" w:right="288" w:bottom="657" w:left="57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心电图是诊断胸疼简单而最重要的方法。心肌缺血的心 电图能有力地证明心绞痛。如果近期发生过心肌梗塞，则 可确诊无疑。然而，无阳性体征者也不能完全排除缺血性心 脏病。事实上，心绞痛缓解时的静息心电图往往是正常的， 运动试验可以诱发缺血改变。然而，此项检查对老年病人应 慎重从事。在运动试验中和运动后的一段时间内，一定要有 经验的医务人员在场。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ST</w:t>
      </w:r>
      <w:r>
        <w:rPr>
          <w:color w:val="000000"/>
          <w:spacing w:val="0"/>
          <w:w w:val="100"/>
          <w:position w:val="0"/>
        </w:rPr>
        <w:t>段偏移超过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lmm</w:t>
      </w:r>
      <w:r>
        <w:rPr>
          <w:color w:val="000000"/>
          <w:spacing w:val="0"/>
          <w:w w:val="100"/>
          <w:position w:val="0"/>
        </w:rPr>
        <w:t>为阳性结果，则 应立即中止试验。有时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</w:t>
      </w:r>
      <w:r>
        <w:rPr>
          <w:color w:val="000000"/>
          <w:spacing w:val="0"/>
          <w:w w:val="100"/>
          <w:position w:val="0"/>
        </w:rPr>
        <w:t>小时动态心电图记录，能表明胸痛 和缺血性改变之间的联系。心电图也能反映两个心室的状 态。当左心室肥大，劳损时可能发生心功能不全和心绞痛。 心电图也能提示心包炎的存在。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2.</w:t>
      </w:r>
      <w:r>
        <w:rPr>
          <w:color w:val="000000"/>
          <w:spacing w:val="0"/>
          <w:w w:val="100"/>
          <w:position w:val="0"/>
        </w:rPr>
        <w:t>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线检查常可发现引起胸疼的肺病变，但常常不能 作出阳性诊断。对于小的肺栓塞，需借助更专门的检查。当 怀疑气胸时，分别摄吸气和呼气平片可能有帮助。胸部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 照片还可显示心脏扩大。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 </w:t>
      </w:r>
      <w:r>
        <w:rPr>
          <w:color w:val="000000"/>
          <w:spacing w:val="0"/>
          <w:w w:val="100"/>
          <w:position w:val="0"/>
        </w:rPr>
        <w:t>心脏酶学检查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心肌酶的升高，尤其是特异的同功酶，如肌酸磷酸激酶 的升高，是近期心肌梗塞的有力指征。然而，由于这些酶能 彳艮快回到正常水平。因此不能用它们来判断几天前出现的心 肌梗塞。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2«3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4 </w:t>
      </w:r>
      <w:r>
        <w:rPr>
          <w:color w:val="000000"/>
          <w:spacing w:val="0"/>
          <w:w w:val="100"/>
          <w:position w:val="0"/>
        </w:rPr>
        <w:t>外周血像、血沉和血生化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贫血可以增加心脏的负荷，也可能提示存在失血性病 变。如食道裂孔疝或消化性溃疡。白细胞和血沉升高有时是 心肌梗塞后的非特异性变化，心力衰竭时血沉常降低。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4«2»3«5 </w:t>
      </w:r>
      <w:r>
        <w:rPr>
          <w:color w:val="000000"/>
          <w:spacing w:val="0"/>
          <w:w w:val="100"/>
          <w:position w:val="0"/>
          <w:sz w:val="20"/>
          <w:szCs w:val="20"/>
        </w:rPr>
        <w:t>其它检查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63" w:right="683" w:bottom="624" w:left="31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依照病史，临床征象和上述检查结果，可提示为明确胸 痛原因。应作的进一步检查，其中包括诊断食道裂孔疝的吞 颈或钥餐检查，诊断肺栓塞的换气或肺灌注扫描。怀疑颈椎 或肩关节病时，应作颈椎、肩关节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线照像。除非想手术治 疗，一般不作冠状动脉造影。极少数病•例需要进行更为复杂 的检查，甚至这样也难于得出阳性结果。这时候，仅仅在这 时候才能严肃地考虑到心理性胸痛的可能。如果了解到病人 的亲戚或朋友发生或死于缺血性心脏病，则更支持心理原因 的诊断。然而，必须强调指出，每当病人因用力或情绪激动 而反复发作胸痛，伴有被迫自动中止活动，经休息或含硝酸 甘油能得以缓解者，仍应当考虑为患缺血性心脏病，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</w:pPr>
      <w:bookmarkStart w:id="107" w:name="bookmark107"/>
      <w:bookmarkStart w:id="108" w:name="bookmark108"/>
      <w:bookmarkStart w:id="109" w:name="bookmark109"/>
      <w:r>
        <w:rPr>
          <w:color w:val="000000"/>
          <w:spacing w:val="0"/>
          <w:w w:val="100"/>
          <w:position w:val="0"/>
        </w:rPr>
        <w:t>劳力性呼吸困难</w:t>
      </w:r>
      <w:bookmarkEnd w:id="107"/>
      <w:bookmarkEnd w:id="108"/>
      <w:bookmarkEnd w:id="109"/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要确定老年人运动后发生的呼吸困难，是由于增龄所致 的生理过程还是一个病理过程，有时是困难的。典型的病例 总是容易辨别的，当穿衣时变得呼吸困难的老年病人，最可 我的是他的体力受到二种病理改变的限制，而在攀登二层楼 梯之后才变得呼吸急促的老年人，则其运动耐量的受限不大 词-能是由于病理改变所致。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老年病人常认为自己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K</w:t>
      </w:r>
      <w:r>
        <w:rPr>
          <w:color w:val="000000"/>
          <w:spacing w:val="0"/>
          <w:w w:val="100"/>
          <w:position w:val="0"/>
        </w:rPr>
        <w:t>等度的劳力后的呼吸困难是增龄 过程的必然现象，而不去就医。一般认为由于年龄增加而运 动耐量进行性地衰退，是多种因素的结果。如心、肺储量的 减少，肌纤维数量的减少，细胞代谢改变，以及利用葡萄糖 效能减退。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老年人的心排出量趋向减少。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20〜80</w:t>
      </w:r>
      <w:r>
        <w:rPr>
          <w:color w:val="000000"/>
          <w:spacing w:val="0"/>
          <w:w w:val="100"/>
          <w:position w:val="0"/>
        </w:rPr>
        <w:t>岁之间可减少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40%, </w:t>
      </w:r>
      <w:r>
        <w:rPr>
          <w:color w:val="000000"/>
          <w:spacing w:val="0"/>
          <w:w w:val="100"/>
          <w:position w:val="0"/>
        </w:rPr>
        <w:t>并伴有运动时愚大耗氧量和每单位体重最大摄氧量的相同的 减少。此外，宏最大负荷时左右心室的压力和肺嵌顿压也较 年轻人高得多，这进~步限制老年人的运动耐量。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180" w:line="228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70" w:right="199" w:bottom="674" w:left="36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肺部弹性也随着年龄的增加而逐渐衰退。这样随着脊柱 后凸程度的增加，会严重地限制胸部顺应性并明'显地减少最 大通气量，而后者由于肌肉衰弱和胸壁僵硬而受到进一步的 损害。的确，由于人的变老，第一秒用力呼气量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（FEVQ </w:t>
      </w:r>
      <w:r>
        <w:rPr>
          <w:color w:val="000000"/>
          <w:spacing w:val="0"/>
          <w:w w:val="100"/>
          <w:position w:val="0"/>
        </w:rPr>
        <w:t>会进行性地减退。随着增龄，肺泡间膈膜逐渐消失和肺泡数 量减少，可在肺前缘和肺尖出现肺气肿性肺大泡。在肺活量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成比例地下降的同时，肺残气因而增加。虽然总肺活量维持 不变，但肺通气与血流灌注比例被改变。老年人的肺泡膜趋 于变厚并可能损害弥散量。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20~80</w:t>
      </w:r>
      <w:r>
        <w:rPr>
          <w:color w:val="000000"/>
          <w:spacing w:val="0"/>
          <w:w w:val="100"/>
          <w:position w:val="0"/>
        </w:rPr>
        <w:t xml:space="preserve">岁之间，动脉氧分压降低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15%,</w:t>
      </w:r>
      <w:r>
        <w:rPr>
          <w:color w:val="000000"/>
          <w:spacing w:val="0"/>
          <w:w w:val="100"/>
          <w:position w:val="0"/>
        </w:rPr>
        <w:t>动脉氧饱和度降低约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5 %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运动耐量的减退也可能原于体力活动的逐渐减少。事实 上，锻炼减少运动耐力也减退。产生呼吸困难所需的运动 量，人与人之间的差别相当大。不过，伴随着增龄的减退是 一个很慢和隐性的过程。对于突然的或新近出现的运动耐量 的减退应考虑潜在病理因素的可能性大于正常的增龄过程。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500"/>
        <w:jc w:val="both"/>
      </w:pPr>
      <w:bookmarkStart w:id="110" w:name="bookmark110"/>
      <w:bookmarkStart w:id="111" w:name="bookmark111"/>
      <w:bookmarkStart w:id="112" w:name="bookmark112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5-1</w:t>
      </w:r>
      <w:r>
        <w:rPr>
          <w:color w:val="000000"/>
          <w:spacing w:val="0"/>
          <w:w w:val="100"/>
          <w:position w:val="0"/>
        </w:rPr>
        <w:t>劳力性呼吸困难的病因</w:t>
      </w:r>
      <w:bookmarkEnd w:id="110"/>
      <w:bookmarkEnd w:id="111"/>
      <w:bookmarkEnd w:id="112"/>
    </w:p>
    <w:p>
      <w:pPr>
        <w:pStyle w:val="Style73"/>
        <w:keepNext/>
        <w:keepLines/>
        <w:widowControl w:val="0"/>
        <w:numPr>
          <w:ilvl w:val="0"/>
          <w:numId w:val="23"/>
        </w:numPr>
        <w:shd w:val="clear" w:color="auto" w:fill="auto"/>
        <w:bidi w:val="0"/>
        <w:spacing w:before="0" w:after="0"/>
        <w:ind w:left="0" w:right="0"/>
        <w:jc w:val="both"/>
      </w:pPr>
      <w:bookmarkStart w:id="113" w:name="bookmark113"/>
      <w:bookmarkStart w:id="114" w:name="bookmark114"/>
      <w:bookmarkStart w:id="115" w:name="bookmark115"/>
      <w:bookmarkStart w:id="116" w:name="bookmark116"/>
      <w:bookmarkEnd w:id="11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1-1</w:t>
      </w:r>
      <w:r>
        <w:rPr>
          <w:color w:val="000000"/>
          <w:spacing w:val="0"/>
          <w:w w:val="100"/>
          <w:position w:val="0"/>
        </w:rPr>
        <w:t>呼吸系统疾病</w:t>
      </w:r>
      <w:bookmarkEnd w:id="113"/>
      <w:bookmarkEnd w:id="114"/>
      <w:bookmarkEnd w:id="116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呼吸系统疾病常见于老年人，常引起呼吸储量的减少和 劳力性呼吸困难。呼吸困难可由于与增龄有关的呼吸系统的 一些变化而进一步加重。其中包括肺活量和最大通气量的减 低及弥散量受损。此外，由于多种原因，老年人易发生呼吸 道感染。由于老年人的支气管纤毛柱状上皮细胞和粘液腺趋 于萎缩，所以对抗呼吸道感染的防御机能较差。感染又可进 一步减低已经受损的呼吸储量，从而导致劳力性呼吸困难。 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 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o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5*1«1«1</w:t>
      </w:r>
      <w:r>
        <w:rPr>
          <w:color w:val="000000"/>
          <w:spacing w:val="0"/>
          <w:w w:val="100"/>
          <w:position w:val="0"/>
        </w:rPr>
        <w:t>慢性支气管炎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48" w:right="512" w:bottom="734" w:left="47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慢性支气管炎特别多见于老年人，患此病的老年人约有 半数表现劳力性呼吸困难。事实上，曾有报道，生活在自己 家里的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26%</w:t>
      </w:r>
      <w:r>
        <w:rPr>
          <w:color w:val="000000"/>
          <w:spacing w:val="0"/>
          <w:w w:val="100"/>
          <w:position w:val="0"/>
        </w:rPr>
        <w:t>男性老人、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13%</w:t>
      </w:r>
      <w:r>
        <w:rPr>
          <w:color w:val="000000"/>
          <w:spacing w:val="0"/>
          <w:w w:val="100"/>
          <w:position w:val="0"/>
        </w:rPr>
        <w:t>女性老人患有慢性支气管炎。凡 咳嗽、咳痰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个月以上，持续二年，在排除其它伴有慢性咳 嗽咳痰情况外，如支气管扩张和肺结核者，即可诊断为慢性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01" w:right="0" w:firstLine="0"/>
        <w:jc w:val="left"/>
      </w:pPr>
      <w:r>
        <w:rPr>
          <w:color w:val="000000"/>
          <w:spacing w:val="0"/>
          <w:w w:val="100"/>
          <w:position w:val="0"/>
        </w:rPr>
        <w:t>劳力性呼吸困璀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88210" cy="2511425"/>
            <wp:docPr id="97" name="Picut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ext cx="2188210" cy="2511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60" w:line="209" w:lineRule="exact"/>
        <w:ind w:left="0" w:right="0" w:firstLine="0"/>
        <w:jc w:val="center"/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</w:rPr>
        <w:t>1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支气管炎。慢性支气管炎常起病于中年，病人往往有反复的 肺部感染和进行性的气喘，每次发作使呼吸储量不断减低。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9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4608" w:h="7282"/>
          <w:pgMar w:top="857" w:right="523" w:bottom="787" w:left="38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患者往往有吸烟和居住或工作于污染大气中的病史。临床 上，可以在两肺听到吸气和呼气性喘鸣音，有时很难与支气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管哮喘相鉴别。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5«1«1«2</w:t>
      </w:r>
      <w:r>
        <w:rPr>
          <w:color w:val="000000"/>
          <w:spacing w:val="0"/>
          <w:w w:val="100"/>
          <w:position w:val="0"/>
          <w:sz w:val="20"/>
          <w:szCs w:val="20"/>
        </w:rPr>
        <w:t>支气管哮喘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支气管哮喘是一种一时性的可逆性的严重程度不等的支 气管狭窄。很少起病于老年，老年人群中也少见此病，而且 大多数患有支气管哮喘的老年人，其病已在年轻时得到诊 断。支气管哮喘好发于花粉量高的春、夏季，而慢性支气管 炎多在有反复肺部感染的秋、冬季加重。此外，支气管哮喘 患者常于夜间发作，影响睡眠，而慢性支气管炎一般不扰乱 睡眠，除非伴有感染或由于缺氧引起做恶梦而被惊起。慢性 支气管炎患者常有严重吸烟史，而支气管哮喘一般无吸烟 史，因为吸烟可诱发哮喘。一个主要的鉴别处在于：用支气 管扩张药后，支气管哮喘患者用力呼气，其最大流速明显地 增加，而慢性支气管炎者，则几乎不变。由于慢性支气管炎 患者对肺部感染非常易感，所以预防感染发生是彳艮重要的。 故推荐可在早秋用预防性的免疫性的对抗流行性感冒的疫苗 注射和应用抗生素预防。</w:t>
      </w:r>
    </w:p>
    <w:p>
      <w:pPr>
        <w:pStyle w:val="Style69"/>
        <w:keepNext w:val="0"/>
        <w:keepLines w:val="0"/>
        <w:widowControl w:val="0"/>
        <w:numPr>
          <w:ilvl w:val="0"/>
          <w:numId w:val="21"/>
        </w:numPr>
        <w:shd w:val="clear" w:color="auto" w:fill="auto"/>
        <w:bidi w:val="0"/>
        <w:spacing w:before="0" w:after="0" w:line="311" w:lineRule="exact"/>
        <w:ind w:left="0" w:right="0"/>
        <w:jc w:val="both"/>
      </w:pPr>
      <w:bookmarkStart w:id="117" w:name="bookmark117"/>
      <w:bookmarkEnd w:id="1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1»1«3 </w:t>
      </w:r>
      <w:r>
        <w:rPr>
          <w:color w:val="000000"/>
          <w:spacing w:val="0"/>
          <w:w w:val="100"/>
          <w:position w:val="0"/>
        </w:rPr>
        <w:t>慢性阻塞性肺部疾病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0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慢性阻塞性呼吸道疾病和肺气肿常常并发于慢性支气管 炎，有时也并发于支气管哮喘。常见于男性患者。男性与女 性患者■之比约为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9 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</w:t>
      </w:r>
      <w:r>
        <w:rPr>
          <w:color w:val="000000"/>
          <w:spacing w:val="0"/>
          <w:w w:val="100"/>
          <w:position w:val="0"/>
        </w:rPr>
        <w:t>其特征是活动后呼吸困难，常伴有 喘鸣。通常晨间较重，并常伴府胸部紧迫感。病情恶化常由 于突然暴露在寒冷、灰尘的环境、体育活动以及情绪激动而 恶化。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0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90" w:right="499" w:bottom="829" w:left="49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患者常取弯曲姿势，坐时曲肘并用辅助肌呼吸，呼吸困 难常通过缩拢的嘴唇表现出，下肢常有中等度凹陷性水肿， 胸部听诊可闻散在的呼气性和吸气性干性啰音。临床症状是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多梆多样的，从红喘型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</w:t>
      </w:r>
      <w:r>
        <w:rPr>
          <w:color w:val="000000"/>
          <w:spacing w:val="0"/>
          <w:w w:val="100"/>
          <w:position w:val="0"/>
        </w:rPr>
        <w:t>型或肺气肿型）到蓝肿型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</w:t>
      </w:r>
      <w:r>
        <w:rPr>
          <w:color w:val="000000"/>
          <w:spacing w:val="0"/>
          <w:w w:val="100"/>
          <w:position w:val="0"/>
        </w:rPr>
        <w:t>型 或支气管炎型）。这些症状在老年人与年轻人之间无显著差 别。感兴趣者，可参阅标准课本。然而，应该强调的是临床 的分型只代表那些典型的病例。诊断可通过观察用力呢气流 速率的持续减少和同位素肺扫显示的通气及血流灌注不均来 确定。胸部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线和心电图可在正常范围。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在老年人中，肺气肿可由肺组织中肺大泡进一步发展而 来，是由于肺组织的破裂和肺通气/血流灌注率的进一步改 变所致。年轻病人肺气肿也可继发于血清抗蛋白分解酶活性 不足。一个病人在发展为呼吸困难之前，他所能做的体育运 动量总是十分有限的，并且随着疾病的进展而趋于减少。由 于老年人的胸廓有时不易扩张，且为具有特征性的桶状 胸</w:t>
      </w:r>
      <w:r>
        <w:rPr>
          <w:color w:val="000000"/>
          <w:spacing w:val="0"/>
          <w:w w:val="100"/>
          <w:position w:val="0"/>
          <w:sz w:val="13"/>
          <w:szCs w:val="13"/>
        </w:rPr>
        <w:t>一-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胸廓的前后径和横径差不多相等，因此在肺气肿的临 床诊断上，老年人比年轻人更困难，不易«■出来。然而听诊 是这清音，呼吸音减弱和呼气时间常延长。胸透检查肺野的 透亮度增加，有时可见肺大泡。严重病例，横膈的移动度减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/Je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5*1»1*4 </w:t>
      </w:r>
      <w:r>
        <w:rPr>
          <w:color w:val="000000"/>
          <w:spacing w:val="0"/>
          <w:w w:val="100"/>
          <w:position w:val="0"/>
        </w:rPr>
        <w:t>肺动脉高压和肺心病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81" w:right="437" w:bottom="729" w:left="46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严重的慢性支气管炎和肺气肿的病例可并发肺动脉高压 和肺心病。这二者的发病，与低血氧的严重性的关系要比与 通气损伤程度的关系更密切。右室劳损的增加可导致左心室 衰竭，这样就将更进一步地减少病人的运动耐量。当出现右 心衰竭时，则出现明显的水肿，首先在右下肢，然后可能扩 散到身体的其它部位。也还有明显的静脉怒张和肝脏的增大 及触痛。应该强调的是，在肺气肿的病人，肝脏有可能被膨 胀的肺推移向下，而在助下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厘米处可触及到。因此，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如果不测定肝的上缘，就可能将肺气肿伴有肝脏移位的病 例，误认为右心衰竭所见的肝脏肿大。在严重的充血性心力 衰竭的病例中，触诊肝脏有搏动。在以下两种情况下可出现 静脉怒张：一种是出现于右心衰竭，由于静脉充血和静脉压 增高而致静脉怒张；另一种是在肺气肿，由于胸内压的增如 和静脉回流受阻而致静脉怒张。在肺气肿的情况下，也可见 到重力性水肿。在肺气肿与合并心力衰竭的肺气肿之间的鉴 别要点是，四肢末梢的温度：在肺气肿的病例中，因为二氧 化碳的潴留及其造成的毛细血管的扩张，使病人的四肢总是 很温暖的，但是，一旦发生了心力衰竭，外周血管就收缩， 并使四肢末梢变凉。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5«1«1«5 </w:t>
      </w:r>
      <w:r>
        <w:rPr>
          <w:color w:val="000000"/>
          <w:spacing w:val="0"/>
          <w:w w:val="100"/>
          <w:position w:val="0"/>
          <w:sz w:val="20"/>
          <w:szCs w:val="20"/>
        </w:rPr>
        <w:t>肺炎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在老年人群中，肺炎的发病率是高的，而且临床表现常 不典型，因此要作出诊断比较困难。与年轻人相比，老年肺 炎的临床症状常不明显，起病隐匿，表现为劳力性呼吸困难 和非特异性健康减退。可以没有咳嗽和发热，唯一的阳性发 现可能是心动过速和呼吸急促。下呼吸道感染的诊断已在第 三章中讨论。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5«1«1-6</w:t>
      </w:r>
      <w:r>
        <w:rPr>
          <w:color w:val="000000"/>
          <w:spacing w:val="0"/>
          <w:w w:val="100"/>
          <w:position w:val="0"/>
        </w:rPr>
        <w:t>支气管扩张症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86" w:right="464" w:bottom="785" w:left="50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在老年人群中，支气管扩张者占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3.5%</w:t>
      </w:r>
      <w:r>
        <w:rPr>
          <w:color w:val="000000"/>
          <w:spacing w:val="0"/>
          <w:w w:val="100"/>
          <w:position w:val="0"/>
        </w:rPr>
        <w:t>。由于支气管不 规则地扩张和支气管上皮内膜损伤，致使支气管引流受阻， 分泌物滞流，引起感染和形成慢性化脓。其特征是：支气管 扩张的患者有咳嗽，且常在晨起醒来后或变动体位时咳大量 带恶臭味的痰。此外，支气管扩张病人易发生肺部感染并常 有咯血。胸痛也常见，由于常并发胸膜炎所致。在有广泛的 化脓性病损时，可有杵状指、趾。支气管扩张的病人可有食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欲减退和体重下降。患侧呼吸动度减弱和纵隔移向患侧。由 于老年病人常合并脊柱后凸，所以这些体征都难以表现出 来。胸部听诊可有捻发音，咳嗽可以改变它，但不能加以清 除。气体进入肺泡量也减少。确定诊断有赖于胸部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 查。如肺纹理增粗，常可见到呈蜂窝状改变；有时出现内含 有液平面的环形影像，尤以囊状支气管扩张的病例中多见。， 很少需要做支气管造影。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920"/>
        <w:jc w:val="both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支气管癌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支气管癌是另一种引起劳力性呼吸困难的肺病变。在老 年病人中，劳力性呼吸困难是普遍存在的，尤其是英联邦， 支气管癌的死亡率是世界最高地区之一。据调查，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岁以上 者，男性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7 </w:t>
      </w:r>
      <w:r>
        <w:rPr>
          <w:color w:val="000000"/>
          <w:spacing w:val="0"/>
          <w:w w:val="100"/>
          <w:position w:val="0"/>
        </w:rPr>
        <w:t>%、女性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2 %</w:t>
      </w:r>
      <w:r>
        <w:rPr>
          <w:color w:val="000000"/>
          <w:spacing w:val="0"/>
          <w:w w:val="100"/>
          <w:position w:val="0"/>
        </w:rPr>
        <w:t>死于支气管癌，最高死亡率在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 75</w:t>
      </w:r>
      <w:r>
        <w:rPr>
          <w:color w:val="000000"/>
          <w:spacing w:val="0"/>
          <w:w w:val="100"/>
          <w:position w:val="0"/>
        </w:rPr>
        <w:t>岁之间。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临床上，病人可有劳力性呼吸困难，体重减轻和杵状 指。支气管癌者出现非特异性的、非转移性的一些表现并不 少见，如体内各种激素的异常，多发性神经病，肌病，大脑 和小脑的变性及多关节炎。支气管癌一般可通过对痰标本的 细胞学的检查，发现肿瘤细胞而确诊。胸部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线片常可见到 边缘模糊不清的局部病灶。然而有时病变太小，在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线片上 就不能看到，这些病变很少引起劳力性呼吸困难。肺脏也是 体内其它部位恶性肿瘤转移的好发部位，尤其是肾脏、甲状 腺、乳腺、睾丸和肠道肿瘤易向肺部转移。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反复发作的肺栓塞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09" w:right="384" w:bottom="820" w:left="51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在老年病人中，反复发作的肺栓塞非常普遍，现在已经 被公认为，它已可取代梅毒而称为“伟大的模仿者”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o</w:t>
      </w:r>
      <w:r>
        <w:rPr>
          <w:color w:val="000000"/>
          <w:spacing w:val="0"/>
          <w:w w:val="100"/>
          <w:position w:val="0"/>
        </w:rPr>
        <w:t>老年 人肺栓塞的临床表现随栓子栓塞范围的大小而不同。大栓子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栓塞表现为休克和低血压，常可致命，而较小的栓子栓塞可 完全无症状。但较小的栓子引起的无症状的栓塞可使病人的 呼吸储量逐渐减少，这时病人可出现劳力性呼吸困难。对于 出现突然的呼吸困难或突然的肺容量的减少，呼吸急促椭咳 嗽，尤其是合并咯血，胸骨后的或胸，膜炎样的胸痛和进彳亍性 恶化的充血性心力衰竭的病例，应考虑到有肺桂塞的存注。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除栓塞的病灶，如心房纤颤或深部静脉血栓形成之外， 临床体检团以没有任何阳性体征。总之，通常崎床上撮查不 出栓塞的来源。肺功甫目检查显示通气死腔增加，心电图可表现 为右心室肥厚。栓塞形成后不久，血沉及白细胞计数均可增 高。如果肺栓塞较大，血清乳酸脱氢酶可并高。当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线片上 看到典型的楔形的阴影时，也可以确诊肺栓塞。然而，偶尔 病变是圆形•的，这时就和肺部浸润性病变不能区别。常可以 见.到横膈抬高和少量的胸腔积液，诊断也可以通过肺部的放 射性同位素扫描来确定，如用质气或放射性标记的大分子人 血清蛋白。很少需要做选择性肺血管造影。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5*1 *1 *9 </w:t>
      </w:r>
      <w:r>
        <w:rPr>
          <w:color w:val="000000"/>
          <w:spacing w:val="0"/>
          <w:w w:val="100"/>
          <w:position w:val="0"/>
          <w:sz w:val="20"/>
          <w:szCs w:val="20"/>
        </w:rPr>
        <w:t>肺，结核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0" w:lineRule="exact"/>
        <w:ind w:left="0" w:right="0"/>
        <w:jc w:val="both"/>
        <w:sectPr>
          <w:footerReference w:type="default" r:id="rId72"/>
          <w:footerReference w:type="even" r:id="rId73"/>
          <w:footnotePr>
            <w:pos w:val="pageBottom"/>
            <w:numFmt w:val="decimal"/>
            <w:numRestart w:val="continuous"/>
          </w:footnotePr>
          <w:pgSz w:w="6506" w:h="9837"/>
          <w:pgMar w:top="623" w:right="476" w:bottom="863" w:left="525" w:header="19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肺结核的发病率在老年人中时有所见，尤其是部分胃切 除术和胃肠吻合术后的老年人易患肺结核。流行痛调查提 示，在老年人中新患肺结核病例比年轻人多，患病人数的比 例由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1954</w:t>
      </w:r>
      <w:r>
        <w:rPr>
          <w:color w:val="000000"/>
          <w:spacing w:val="0"/>
          <w:w w:val="100"/>
          <w:position w:val="0"/>
        </w:rPr>
        <w:t>年的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21%</w:t>
      </w:r>
      <w:r>
        <w:rPr>
          <w:color w:val="000000"/>
          <w:spacing w:val="0"/>
          <w:w w:val="100"/>
          <w:position w:val="0"/>
        </w:rPr>
        <w:t>上升至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1969</w:t>
      </w:r>
      <w:r>
        <w:rPr>
          <w:color w:val="000000"/>
          <w:spacing w:val="0"/>
          <w:w w:val="100"/>
          <w:position w:val="0"/>
        </w:rPr>
        <w:t>年的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58%</w:t>
      </w:r>
      <w:r>
        <w:rPr>
          <w:color w:val="000000"/>
          <w:spacing w:val="0"/>
          <w:w w:val="100"/>
          <w:position w:val="0"/>
        </w:rPr>
        <w:t xml:space="preserve">。这些病例都是肺结 核病的复发而不是再感染。由于机体其它方面的机能减退， 居住、饮食条件变差的情况下，可使蛰伏状态的结核病灶再 度复发。也可能是由于随着年龄的增长，而逐渐丧生以前所 获得的对感染的免疫力。受感染者男多于女，他们的比为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 : 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肺结核的临床表现常无特异性，病人的体质逐渐下降， 其运动耐量减少，确诊常易被延误。临床有人建议老年患者 应该定期地做胸部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线检查，最好每年一次，以便查出病 变。如果除了劳力性■呼吸困难之外，病人还有不明原因的消 瘦、贫血和间断的低热时，应疑为肺结核病。胸部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线看到 具有特征性的改变可以确诊。痰的特殊培养和涂片均可找到 抗酸杆菌。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2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，・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自发性气胸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自发性气胸在老人并不少见，可由肺大泡破裂所致。 在老年肺内可发生几个肺气肿性肺大泡。大量气胸的诊断较 简单，病人有剧烈的胸痛和呼吸困难的症状。然而，少量气 胸的诊断则较困璞，除运动耐量减少外，多无症状。大量气 胸患侧用诊为过清音，听诊呼吸音减弱，语颤减弱且不清 楚，严重病例气管可移向健侧，甚至隔也可能移位，可通 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线，确诊。呼气末的胸片对诊断轻微气胸是有用的，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 亦可显示根本的病理变化。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1000"/>
        <w:jc w:val="left"/>
      </w:pPr>
      <w:r>
        <w:rPr>
          <w:color w:val="000000"/>
          <w:spacing w:val="0"/>
          <w:w w:val="100"/>
          <w:position w:val="0"/>
        </w:rPr>
        <w:t>间质性肺病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间质性肺病也可有劳力性呼吸困难。病变通常在年轻时 就可以检查出来，不过，偶见于伴有劳力性呼吸困难的老年 患者。其基本病变为间质性肺浸润，其中包括结节病、肺尘 沉着病、组织细脂病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和淋巴管癌。肺间质纤维化也可与风 湿性关节炎和硬皮病同时存在。有关这些方面和特发性纤维 化肺泡炎的详细情况，有兴趣的读者可以参考更为详细的专 业书籍。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38" w:lineRule="auto"/>
        <w:ind w:left="0" w:right="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5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color w:val="000000"/>
          <w:spacing w:val="0"/>
          <w:w w:val="100"/>
          <w:position w:val="0"/>
          <w:sz w:val="16"/>
          <w:szCs w:val="16"/>
        </w:rPr>
        <w:t>心脏疾患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sectPr>
          <w:footerReference w:type="default" r:id="rId74"/>
          <w:footerReference w:type="even" r:id="rId75"/>
          <w:footnotePr>
            <w:pos w:val="pageBottom"/>
            <w:numFmt w:val="decimal"/>
            <w:numRestart w:val="continuous"/>
          </w:footnotePr>
          <w:pgSz w:w="4608" w:h="7282"/>
          <w:pgMar w:top="852" w:right="413" w:bottom="691" w:left="475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心脏储备能力减少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心脏储备能力减少常是引起劳力性呼吸困难的原因。由 于年龄增长矗的心输出量和心储备能力的减低，常因冠状 动脉供血不足和心肌缺血的存在而加速。与年轻病人不同， 患有心肌缺血的老年病人，在运动之后很少有胸痛，而会有 呼吸困难和步履不稳，甚至跌倒。老年病人甚至可以发展成 为一个完全性的心肌梗塞，而且没有胸痛症状（无痛性的心 肌梗塞）。如果老年人在一定量的运动之后出现呼吸短促， 特别在伴有窒息感和心悸时，就应疑及心肌缺血。患有心肌 缺血的老年病人也常诉端坐呼吸和夜间阵发性的呼吸困难。 由于这两项症状常被老年人当作老年进程中的必然现像，因 此在问诊时必须问到。当劳力性呼吸困难是由于心肌缺血引 起时，病人一旦坐下或躺下就会感到很舒服，可能并无心功 能减退表现。然而，当要求病人去承受某种限度的运动时， 他很快出现呼吸短促和心动过速，而心动过速的程度往往与 所作运动量不成比例。通常可以听到奔马律和三联律。因此 我们要强调在休息时和运动后都要进行心脏听诊。心肌缺血 的诊断可通过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导联的心电图来明确。然而，在许多情况 下，有时休息时的心电图是正常的，所以有必要在运动后再 重复做一次心电图，以便作出心肌缺血的早期诊断。有关此 病的一些预防措施，我们已在第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章中介绍。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5«1«2«2 </w:t>
      </w:r>
      <w:r>
        <w:rPr>
          <w:color w:val="000000"/>
          <w:spacing w:val="0"/>
          <w:w w:val="100"/>
          <w:position w:val="0"/>
        </w:rPr>
        <w:t>全身性动脉硬化性高血压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95" w:right="496" w:bottom="799" w:left="50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全身性动脉硬化性高血压使左心室负荷过重，常可导致 左心衰竭。一般认为，肥厚的心肌与非肥厚心肌相比较，耗 氧较多，而效率较差，心功能亦低。然而，通过降低这些老 年患者的血压，能否使心脏功能增强，这一点尚不清楚。对于 患高血压的老年病人如何进行治疗，一直是一个有激烈争,论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的课题。我们将在第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章作进一步的讨论。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瓣膜病变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有时因为瓣膜病变，心输出量的充分增加受到限制。具 有严重的主动脉瓣狭窄和二尖瓣狭窄的病例尤其如此。二尖 瓣、主动脉瓣和三尖瓣闭锁不全也会明显地限制心脏储备能 力。在老年人中，主动脉硬化极为常见。但它是一种良性情 况，血流动力学上常不明显。象主动脉狭窄地病例，可在主 动脉听诊区听到粗糙的吹风样收缩期杂音，并向颈部传导。 因主动脉狭窄，此杂音常伴有向颈部传导的震颤。但是这种 情况在主动脉硬化的病例中是罕见的。若主动脉狭窄，主动 脉第二音可减弱或消失，而主动脉硬化，则此音是增强的。 主动脉狭窄者的脉压常低，而主动脉硬化者的脉压则增高， 因这种情况常常伴有全身动脉硬化症。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亚急性细菌性心内膜炎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患瓣膜病，并表现有劳力性呼吸困难的老年病人，很可 能合并亚急性细菌性心内膜炎，尤其在有感染病灶时，如齿 部感染或齿槽溢脓或导尿之后。亚急性细菌性心内膜炎的诊 断只有通过血液培养来确立，若不做此试验，就可能误诊。 瓣膜病变有时由于心肌缺血和心肌梗塞而加重，使受累瓣膜 的关闭功能减弱。结果使心脏的负荷增加，心脏储备能力因 而减低。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心肌病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心肌病病人由于心脏储备功能受限，可能出现易疲劳的 症状。但临床诊断较困难。对心脏肥大和充血性心力衰竭且 治疗无效者，特别有嗜酒史的病例，应疑及此病。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  <w:rPr>
          <w:sz w:val="12"/>
          <w:szCs w:val="12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838" w:right="389" w:bottom="797" w:left="5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6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心律失常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心律失常也可引起劳力性呼吸困难。龙其易发生于部分 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J］</w:t>
      </w:r>
      <w:r>
        <w:rPr>
          <w:color w:val="000000"/>
          <w:spacing w:val="0"/>
          <w:w w:val="100"/>
          <w:position w:val="0"/>
        </w:rPr>
        <w:t>庄传导阻滞的患者，当柜滞的程度突然增强或减弱时，如 心房扑动或纤颤，由于心率突然改变的结果，心输出量就会 减少,这在间歇性房颤的病人中屡见不鲜。心房纤颤也可能 是老库甲亢病人的唯一临床症状。虽然-心律失常常伴有心 悸，但也不尽然。第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章已对心律失常作了较深入的讨论。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5-1-3</w:t>
      </w:r>
      <w:r>
        <w:rPr>
          <w:color w:val="000000"/>
          <w:spacing w:val="0"/>
          <w:w w:val="100"/>
          <w:position w:val="0"/>
        </w:rPr>
        <w:t>其它原因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1400" w:right="0" w:firstLine="0"/>
        <w:jc w:val="left"/>
      </w:pPr>
      <w:r>
        <w:rPr>
          <w:color w:val="000000"/>
          <w:spacing w:val="0"/>
          <w:w w:val="100"/>
          <w:position w:val="0"/>
        </w:rPr>
        <w:t>药物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--些药物的应用可合并劳力性呼吸困难。如防阻断剂会 使心率不能加快到人体运动所需的程度。地高辛可致心率过 缓，而且也可使心律失常复发，在低钾血症时更是如此。皮 质激素可使体内水、钠潴留。这样就会相应地增加血容量和 心脏负荷。同样，大多数抗炎症的非类固醇药物也会出现上 述情况。此外，许多药物可刺激胃肠道粘膜，并导致少量出 血。虽然这种少量出血不很明显，但是多年以后也可使血色 素明显下降，由此所致的贫血可使运动耐力进一步下降。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1400" w:right="0" w:firstLine="0"/>
        <w:jc w:val="left"/>
      </w:pPr>
      <w:r>
        <w:rPr>
          <w:color w:val="000000"/>
          <w:spacing w:val="0"/>
          <w:w w:val="100"/>
          <w:position w:val="0"/>
        </w:rPr>
        <w:t>贫血和肥胖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贫血本身可能会引起劳力性呼吸困难，已在第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章中介 绍。肥胖病人随着肺活量和呼吸储量的减少易引起劳力性呼 吸困难。由于胸、腹壁运动费力，所以胸部顺应性也减少。 此外，由于肥胖者常合并肺泡通气量不足和通气/血流比例 失调，并可导致动脉血氧减少和二氧化碳潴留。严重病例可 出现白天嗜唾，持续性疲倦，呼吸困难，甚至性格改变（肥 胖性换气不足或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Pickwickian</w:t>
      </w:r>
      <w:r>
        <w:rPr>
          <w:color w:val="000000"/>
          <w:spacing w:val="0"/>
          <w:w w:val="100"/>
          <w:position w:val="0"/>
        </w:rPr>
        <w:t>综合征），晚期并发缺氧、继 发性红细胞增多症、肺动脉高压、肺心病和心肺功能衰竭。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329" w:lineRule="auto"/>
        <w:ind w:left="0" w:right="0" w:firstLine="420"/>
        <w:jc w:val="both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pgSz w:w="6506" w:h="9837"/>
          <w:pgMar w:top="660" w:right="587" w:bottom="750" w:left="40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5«1«3«3 </w:t>
      </w:r>
      <w:r>
        <w:rPr>
          <w:color w:val="000000"/>
          <w:spacing w:val="0"/>
          <w:w w:val="100"/>
          <w:position w:val="0"/>
          <w:sz w:val="20"/>
          <w:szCs w:val="20"/>
        </w:rPr>
        <w:t>精神因素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0" w:lineRule="exact"/>
        <w:ind w:left="0" w:right="0" w:firstLine="30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V溢湍'神因素也可引起劳力性呼吸困难。可能在病人的 ，•瑚圈定现令其不快的事，或病人对其未来感到焦虑。因某种 原因而入院并将接受电疗的病人，他在医院中感到•安全和心 俏舒畅且不愿回到原来居住的环境中去。在他认为自'已是不 受监视时感到非常舒适，一旦他知道有些工侔人员在监褪他 时，他就会变得呼吸越来越困难，尽管在几分钟前，彳也还可 以非常轻松地走过整个病房，而此时可因呼吸困难严重而走 不了几步路。如果病人不能彳艮好与医护人员配合，也可发生 类似的情况。这种病例的诊断通常是困难的，因为呼吸困难 能非常容易地随意模仿。总之，如果排除了引起劳力性呼吸 困难的常见的原囱，而且病人有时又能进行某些运动锻嫁而 不发生呼吸困难，那么就有理由认为精神因素可能是发病的 原因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4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5</w:t>
      </w:r>
      <w:r>
        <w:rPr>
          <w:color w:val="000000"/>
          <w:spacing w:val="0"/>
          <w:w w:val="100"/>
          <w:position w:val="0"/>
          <w:sz w:val="16"/>
          <w:szCs w:val="16"/>
        </w:rPr>
        <w:t>。</w:t>
      </w:r>
      <w:r>
        <w:rPr>
          <w:color w:val="000000"/>
          <w:spacing w:val="0"/>
          <w:w w:val="100"/>
          <w:position w:val="0"/>
          <w:sz w:val="15"/>
          <w:szCs w:val="15"/>
        </w:rPr>
        <w:t>2</w:t>
      </w:r>
      <w:r>
        <w:rPr>
          <w:color w:val="000000"/>
          <w:spacing w:val="0"/>
          <w:w w:val="100"/>
          <w:position w:val="0"/>
          <w:sz w:val="16"/>
          <w:szCs w:val="16"/>
        </w:rPr>
        <w:t>劳力性呼吸困难的检诊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首先要确定呼吸困难的严重程度和引起呼吸困难的运动 量，以及病人运动耐力的逝期变化。例如现在不能爬上一层 阶梯的老年病人，而在一个月前他可以轻松地爬上二层楼 梯，与不经常上楼而上了一层就感到成短的病例相比较，前 者更可能已发生了某些病理变化。还须询问病人的日常活 动，体育运动量，以及呼吸困难是否是一个限制因素。应仔 细地确定并记录病情的严重程度。首先应判断基本病理变化 的严重性，然后比较治疗效果和病情的进展。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08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56" w:right="307" w:bottom="854" w:left="57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其次，应询问呼吸困难持续的时间及其过程。最近出现 的轻度活动就可引起的中度或重度呼吸困难与持续多年的在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曷黑运动后发生的轻度呼吸困难相比较，前者更为重要。同 样，一个逐渐加重的呼吸困难和一个多年来固定不变的呼吸 困难，它们有着不同的意义。端坐呼吸、阵发性夜间呼吸困 难和夜尿增多症多表示心源性的而不是呼吸系统病变，特别 在夜晚有心悸发作或下肢浮肿时更是如此。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如果咳嗽同时合并有呼吸困难，那么基础病变多半在呼 吸系统，尤其是有痰的咳嗽时更是如此，如果病人于晨起或 在改变体位时咳出大量带臭味的痰，那么基础病因多是支气 管炎。也应该询问病人是否易患上、下呼吸道感染。患慢性 支气管炎的病人很易反复感染，几乎天天都有咳嗽、咳痰， 这种情况每年至少持续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个月，可连续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年。咯」低可由肿 瘤、肺结核、肺梗塞或严重感染引起。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还应询问病人的吸烟习惯和他以往的职业。大量的吸烟 也可发展为慢性阻塞性肺部疾病，慢性阻塞性肺部疾病也可 见于长年工作于粉尘环境中的病人。当病人有与特殊的有害 物质接触史时，应考虑有无肺尘沉着病的可能。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应该询问病人的食欲和近期体重是否明显的减轻。以上 两种情况常见于慢性感染和癌肿情况。询问关于营养的实际 摄取也是重要的。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应该询问病人以往是否有结核病史，其家庭成员中是否 有结核病患者或是否有和结核病人密切接触史。询问病人是 否有胃肠道的手术史也是必要的。因为胃切除术和胃肠吻合 术与其有着特殊的关联。最后，应该详细了解病人所有的用 药情况和是否通过医疗处方取药。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b/>
          <w:bCs/>
          <w:color w:val="000000"/>
          <w:spacing w:val="0"/>
          <w:w w:val="100"/>
          <w:position w:val="0"/>
        </w:rPr>
        <w:t>临床检查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440"/>
        <w:jc w:val="both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pgSz w:w="6506" w:h="9837"/>
          <w:pgMar w:top="628" w:right="522" w:bottom="753" w:left="432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5«2«2*1 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—般情况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通过一般检查能够收集到大量的资料。肥胖的存在，尤 其是如果合并有多血的表现（它可能是继发性红细胞增多症 的结果），多半是劳力性呼吸困难的基础病因。患慢性阻塞 性肺部疾病病人的一般表现是具有特征性的：分为慢性支气 管炎性的蓝肿型和肺气肿性的红喘型二种截然不同的表现。 中心性紫绢有利于肺部病变的诊断。严重的贫血可引起劳力 性呼吸困难，然而没有苍白也不能排除此病理变化。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从患者的一般征状可怀疑甲状腺机能亢进的存在，但对 于老年患者来说，其甲状腺机能亢进的全身性表现不常存 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</w:t>
      </w:r>
      <w:r>
        <w:rPr>
          <w:color w:val="000000"/>
          <w:spacing w:val="0"/>
          <w:w w:val="100"/>
          <w:position w:val="0"/>
        </w:rPr>
        <w:t>杵状指表明肺内有新生物，也可表明有慢性化脓性病 变，如支气管炎的存在。严重的风湿性关节炎有时也伴有肺 部浸润，从而影响运动耐力。全身性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</w:t>
      </w:r>
      <w:r>
        <w:rPr>
          <w:color w:val="000000"/>
          <w:spacing w:val="0"/>
          <w:w w:val="100"/>
          <w:position w:val="0"/>
        </w:rPr>
        <w:t>病的诊断不易 遗漏，病变活动时可使心储备量减少。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心血管系统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心动过速可见于肺部和心脏疾患，而心动过缓则可由心 脏传导阻滞所致，并可减少运动耐力。心动过缓也可由地高 辛过量引起，尤其是在合并有联结心律时，由于心储备量的 严重减少，心房纤颤也可导致劳力性呼吸困难。血压明显升 高，特别伴有左心室肥厚时，是减少病人运动耐量的一个因 素。血压过低可由近期发生的心肌梗塞所引起，并使病人心 储备量减少。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91" w:right="255" w:bottom="662" w:left="58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心瓣膜病变本身由于增加心脏负荷可引起劳力性呼吸困 难。心脏瓣膜病变也可以表明有近期的心肌梗塞或亚急性细 菌性心内膜炎的存在。这些可能性应该予以确诊或排除，尤 其是在病美出现有食欲减退和体重下降等非特异性的恶化症 状时，更应弄清原因。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应该注意查我明显的或不明显的心力衰竭恨症状，尤其 要注意到有无三联律存在。第三心音的存在表明左心室衰 竭，而第四心音的存在则表明左心室的功能受到损害。此外也 应对那些在运动之后呼吸变得困难的病人的心脏进行听诊， 运动后出现的奔马律说明心储备量减少。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 </w:t>
      </w:r>
      <w:r>
        <w:rPr>
          <w:color w:val="000000"/>
          <w:spacing w:val="0"/>
          <w:w w:val="100"/>
          <w:position w:val="0"/>
        </w:rPr>
        <w:t>呼吸系统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 xml:space="preserve">呼吸急促是一个有用的症状，但常在临床检查时被忽 </w:t>
      </w:r>
      <w:r>
        <w:rPr>
          <w:b/>
          <w:bCs/>
          <w:color w:val="000000"/>
          <w:spacing w:val="0"/>
          <w:w w:val="100"/>
          <w:position w:val="0"/>
        </w:rPr>
        <w:t>略，</w:t>
      </w:r>
      <w:r>
        <w:rPr>
          <w:color w:val="000000"/>
          <w:spacing w:val="0"/>
          <w:w w:val="100"/>
          <w:position w:val="0"/>
        </w:rPr>
        <w:t>有时呼吸急促是胸部感染的唯一征象。对胸廓的外形应 注意观察。在肺气肿的病人中，胸廓的前后径总是增大的， 而且可见到呼吸辅助肌的运动。脊柱后弯和脊柱后侧嚎可以 显著地减少呼吸储备容量。此外，检查气管有无任何明显的 偏移也是很重要的。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对肺部进行系统性的检查是必要的，尤其要注意空气进 入两肺的情况,呼吸音的性质和有无异常呼吸音存在。肺气 肿的病人呼吸音减弱，呼气音延长；慢性支气管炎的病人可 听到哮呜音，呼气音也延长。胸部叩诊可发现过清音（如在 肺气肿的病例中），局部的实音（渗出性胸膜炎），或局部 的过清音（气胸），不应忽略。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46" w:lineRule="auto"/>
        <w:ind w:left="0" w:right="0"/>
        <w:jc w:val="both"/>
      </w:pPr>
      <w:bookmarkStart w:id="118" w:name="bookmark118"/>
      <w:bookmarkStart w:id="119" w:name="bookmark119"/>
      <w:bookmarkStart w:id="120" w:name="bookmark120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</w:t>
      </w:r>
      <w:r>
        <w:rPr>
          <w:color w:val="000000"/>
          <w:spacing w:val="0"/>
          <w:w w:val="100"/>
          <w:position w:val="0"/>
        </w:rPr>
        <w:t>实验室检查</w:t>
      </w:r>
      <w:bookmarkEnd w:id="118"/>
      <w:bookmarkEnd w:id="119"/>
      <w:bookmarkEnd w:id="120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5«2«3-1 </w:t>
      </w:r>
      <w:r>
        <w:rPr>
          <w:color w:val="000000"/>
          <w:spacing w:val="0"/>
          <w:w w:val="100"/>
          <w:position w:val="0"/>
        </w:rPr>
        <w:t>外周血像和红血球沉降速度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为了确定有无贫血</w:t>
      </w:r>
      <w:r>
        <w:rPr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>、红细胞增多症（可由慢性缺氧所致） 和白细胞增多症（可表明有感染存在）必须进行相应的化验 检查。虽然在感染存在的情况下血沉总是升高的，但当病人 同时伴有心力衰竭时，血沉也会人为地降至正常水平。</w:t>
      </w:r>
    </w:p>
    <w:p>
      <w:pPr>
        <w:pStyle w:val="Style2"/>
        <w:keepNext w:val="0"/>
        <w:keepLines w:val="0"/>
        <w:widowControl w:val="0"/>
        <w:numPr>
          <w:ilvl w:val="0"/>
          <w:numId w:val="25"/>
        </w:numPr>
        <w:shd w:val="clear" w:color="auto" w:fill="auto"/>
        <w:bidi w:val="0"/>
        <w:spacing w:before="0" w:after="0" w:line="329" w:lineRule="auto"/>
        <w:ind w:left="0" w:right="0" w:firstLine="460"/>
        <w:jc w:val="both"/>
        <w:rPr>
          <w:sz w:val="20"/>
          <w:szCs w:val="20"/>
        </w:rPr>
      </w:pPr>
      <w:bookmarkStart w:id="121" w:name="bookmark121"/>
      <w:bookmarkEnd w:id="1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2-3-2 </w:t>
      </w:r>
      <w:r>
        <w:rPr>
          <w:color w:val="000000"/>
          <w:spacing w:val="0"/>
          <w:w w:val="100"/>
          <w:position w:val="0"/>
          <w:sz w:val="20"/>
          <w:szCs w:val="20"/>
        </w:rPr>
        <w:t>尿的检查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4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34" w:right="574" w:bottom="643" w:left="37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血尿的存在应该疑及有亚急性细菌性心内膜炎。亚急性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I</w:t>
      </w:r>
      <w:r>
        <w:rPr>
          <w:color w:val="000000"/>
          <w:spacing w:val="0"/>
          <w:w w:val="100"/>
          <w:position w:val="0"/>
        </w:rPr>
        <w:t>细菌性心内膜炎、心力衰竭和肾病病人可有蛋白尿和管型。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80"/>
        <w:jc w:val="left"/>
        <w:rPr>
          <w:sz w:val="12"/>
          <w:szCs w:val="12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线检查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对劳力性呼吸困难的病人，胸部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 xml:space="preserve">线检查是一个最重要 的观测项目。它有可能发现引起有关症状的肺部病变。肺气 </w:t>
      </w:r>
      <w:r>
        <w:rPr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>肿的病人肺脏出现过度膨胀，肺纹理减少且可见肺大泡病 变。慢性支气管炎的症人，尽管可有肺心病的证据，但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 检查可以正常，也可见到表明以往曾有过肺炎的纤维化区 域。蜂窝状改变是支气管扩张的特征。肺炎和肺栓塞的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 表现具有特异性。肿瘤病变一般可以看到边缘模糊的阴影</w:t>
      </w:r>
      <w:r>
        <w:rPr>
          <w:color w:val="000000"/>
          <w:spacing w:val="0"/>
          <w:w w:val="100"/>
          <w:position w:val="0"/>
        </w:rPr>
        <w:t xml:space="preserve">'， </w:t>
      </w:r>
      <w:r>
        <w:rPr>
          <w:color w:val="000000"/>
          <w:spacing w:val="0"/>
          <w:w w:val="100"/>
          <w:position w:val="0"/>
        </w:rPr>
        <w:t>在肋骨部位可见到继发性的政变且纵隔淋巴结可以增大。在 肺间质病变的病例中可见到条索状的或纤维小结节状的浸润 阴影。结节病患者的双侧肺门淋巴结也会有明显增大。大多 数肺尘沉着病病人也有典型的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线表现。当疑有少量气胸 时，应拍两张胸片，一张在吸气时拍，一张在呼气时拍。肺 部有病理改变而胸部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线表现为正常的情况是极少见的。心 力衰竭的病人可见到上叶肺静脉扩张和肺间质水肿（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Kerl- ey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</w:t>
      </w:r>
      <w:r>
        <w:rPr>
          <w:color w:val="000000"/>
          <w:spacing w:val="0"/>
          <w:w w:val="100"/>
          <w:position w:val="0"/>
        </w:rPr>
        <w:t>线）。严重心衰的病例可见到两肺野内有范围不等的绒 毛状浸润阴影。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疚的检查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有时老年病人不能将痰咳出，必须借助于理疗的帮助来 获得标本。应该查痰找癌细胞，找抗酸杆菌，然后送痰培养 和做敏感试验。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4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肺功能检查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4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05" w:right="355" w:bottom="643" w:left="49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肺功能检查可显示与肺容量有关的任何变化和通气血流 比例的失调。第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秒用力呼气量尤其重要，如果低于正常 值，就应该在使用支气管扩张剂之后再重复做一次。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6 </w:t>
      </w:r>
      <w:r>
        <w:rPr>
          <w:color w:val="000000"/>
          <w:spacing w:val="0"/>
          <w:w w:val="100"/>
          <w:position w:val="0"/>
        </w:rPr>
        <w:t>心电图检查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心电图可显示限制病人运动量的一些心脏病变的存在。 其中包括心肌缺血，左室肥厚和劳损，传导缺陷，心律不齐 或心肌梗塞。在肺部疾病的诊断中心电图的用处很小，但是 心电轴右偏或右心房、右心室肥厚的存在可能是肺内病变的 一个指征。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20"/>
          <w:szCs w:val="20"/>
        </w:rPr>
        <w:t>Qi,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T</w:t>
      </w:r>
      <w:r>
        <w:rPr>
          <w:color w:val="000000"/>
          <w:spacing w:val="0"/>
          <w:w w:val="100"/>
          <w:position w:val="0"/>
        </w:rPr>
        <w:t>】</w:t>
      </w:r>
      <w:r>
        <w:rPr>
          <w:color w:val="000000"/>
          <w:spacing w:val="0"/>
          <w:w w:val="100"/>
          <w:position w:val="0"/>
        </w:rPr>
        <w:t>范型的存在有助于血栓性肺梗塞 的诊断。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7 </w:t>
      </w:r>
      <w:r>
        <w:rPr>
          <w:color w:val="000000"/>
          <w:spacing w:val="0"/>
          <w:w w:val="100"/>
          <w:position w:val="0"/>
        </w:rPr>
        <w:t>其它检查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  <w:sectPr>
          <w:footerReference w:type="default" r:id="rId76"/>
          <w:footerReference w:type="even" r:id="rId77"/>
          <w:footnotePr>
            <w:pos w:val="pageBottom"/>
            <w:numFmt w:val="decimal"/>
            <w:numRestart w:val="continuous"/>
          </w:footnotePr>
          <w:pgSz w:w="6506" w:h="9837"/>
          <w:pgMar w:top="805" w:right="678" w:bottom="805" w:left="366" w:header="377" w:footer="3" w:gutter="0"/>
          <w:pgNumType w:start="10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根据临床检查和实验室检查的结果可能尚需作其它检查 如血培养、同位素肺扫描和蛋白电泳测定等。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4"/>
          <w:szCs w:val="44"/>
        </w:rPr>
        <w:t>6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充血性心力衰竭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0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许多疾病最后都可引起心力衰竭的发生。心力衰竭是 指：即使病人心脏的充盈压正常，但其心排血量却不能满足 病人身体代谢的需要。充血性心力衰竭常见于老年人。在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岁人群中发病率为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1.2%,65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74</w:t>
      </w:r>
      <w:r>
        <w:rPr>
          <w:color w:val="000000"/>
          <w:spacing w:val="0"/>
          <w:w w:val="100"/>
          <w:position w:val="0"/>
        </w:rPr>
        <w:t>岁则增加到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4.6%,</w:t>
      </w:r>
      <w:r>
        <w:rPr>
          <w:color w:val="000000"/>
          <w:spacing w:val="0"/>
          <w:w w:val="100"/>
          <w:position w:val="0"/>
        </w:rPr>
        <w:t>大 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75</w:t>
      </w:r>
      <w:r>
        <w:rPr>
          <w:color w:val="000000"/>
          <w:spacing w:val="0"/>
          <w:w w:val="100"/>
          <w:position w:val="0"/>
        </w:rPr>
        <w:t>岁者达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10.8%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  <w:vertAlign w:val="subscript"/>
        </w:rPr>
        <w:t>o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一次对社会独居老年人进行调查，发现 心力衰竭者约占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14%</w:t>
      </w:r>
      <w:r>
        <w:rPr>
          <w:color w:val="000000"/>
          <w:spacing w:val="0"/>
          <w:w w:val="100"/>
          <w:position w:val="0"/>
        </w:rPr>
        <w:t>。有趣的是，大多数病人承认自己有心 力衰竭的症状和体征，而他们将它归结于衰老。据估计在非 卧床的心力衰竭患者中，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岁以上者占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75%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8"/>
        <w:keepNext/>
        <w:keepLines/>
        <w:widowControl w:val="0"/>
        <w:numPr>
          <w:ilvl w:val="0"/>
          <w:numId w:val="25"/>
        </w:numPr>
        <w:shd w:val="clear" w:color="auto" w:fill="auto"/>
        <w:bidi w:val="0"/>
        <w:spacing w:before="0" w:after="120" w:line="240" w:lineRule="auto"/>
        <w:ind w:left="0" w:right="0" w:firstLine="280"/>
        <w:jc w:val="both"/>
        <w:rPr>
          <w:sz w:val="15"/>
          <w:szCs w:val="15"/>
        </w:rPr>
      </w:pPr>
      <w:bookmarkStart w:id="122" w:name="bookmark122"/>
      <w:bookmarkStart w:id="123" w:name="bookmark123"/>
      <w:bookmarkStart w:id="124" w:name="bookmark124"/>
      <w:bookmarkStart w:id="125" w:name="bookmark125"/>
      <w:bookmarkEnd w:id="124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  <w:sz w:val="15"/>
          <w:szCs w:val="15"/>
        </w:rPr>
        <w:t>心力衰竭的诊断</w:t>
      </w:r>
      <w:bookmarkEnd w:id="122"/>
      <w:bookmarkEnd w:id="123"/>
      <w:bookmarkEnd w:id="125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当处理衰竭时，从泵衰竭来考虑是有益的，由于泵衰竭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334770" cy="969010"/>
            <wp:docPr id="110" name="Picut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ext cx="1334770" cy="9690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0"/>
          <w:szCs w:val="10"/>
        </w:rPr>
        <w:t>增加血容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0"/>
          <w:szCs w:val="10"/>
        </w:rPr>
        <w:t>量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" w:right="0" w:firstLine="0"/>
        <w:jc w:val="left"/>
        <w:rPr>
          <w:sz w:val="12"/>
          <w:szCs w:val="12"/>
        </w:rPr>
        <w:sectPr>
          <w:footerReference w:type="default" r:id="rId80"/>
          <w:footerReference w:type="even" r:id="rId81"/>
          <w:footnotePr>
            <w:pos w:val="pageBottom"/>
            <w:numFmt w:val="decimal"/>
            <w:numRestart w:val="continuous"/>
          </w:footnotePr>
          <w:pgSz w:w="4608" w:h="7282"/>
          <w:pgMar w:top="1260" w:right="312" w:bottom="619" w:left="610" w:header="0" w:footer="3" w:gutter="0"/>
          <w:pgNumType w:start="95"/>
          <w:cols w:space="720"/>
          <w:noEndnote/>
          <w:rtlGutter w:val="0"/>
          <w:docGrid w:linePitch="360"/>
        </w:sect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6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1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心力衰竭的后果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25825" cy="4797425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ext cx="3425825" cy="479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26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pgSz w:w="6506" w:h="9837"/>
          <w:pgMar w:top="920" w:right="778" w:bottom="590" w:left="33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而引起心排出、量的减少（前向性心力衰竭）并发生静脉充血 （后向性心力蠢竭），见图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当左心衰竭时静脉充血主要影响肺，病人常常在运动时 V现呼吸困难，呈端坐呼吸和阵发性夜间呼吸困难，严重的 病例可见咯血和陈-施氏呼吸；胸部听诊，在两侧肺底可闻 捻发音和舒张早期奔马律，胸部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线检查常显示心脏扩大， 上肺静脉扩张，以及有表明肺间质水肿的间隔线出现。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当右心衰竭时，静脉循环系统充血，表现为颈静脉压增 高，肝脏肿大和坠积性浮肿，严重的病例有胸水、腹水，甚 至可能出现心包积液。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当左右心室均衰竭时，出现混合性表现，症状以左心衰 竭为主，而体征则以右心衰竭表现为主，见图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我们应当避免单用某一体征去诊断充血性心力衰竭或监 测治疗效果。例如：老年病人下肢浮肿，常常不是由于心力 衰竭引起，而是由于重力或姿势所致（这将在第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color w:val="000000"/>
          <w:spacing w:val="0"/>
          <w:w w:val="100"/>
          <w:position w:val="0"/>
        </w:rPr>
        <w:t>章进一步 讨论）。颈静脉压升高亦可见于慢性阻塞性气道疾病，特别 是肺气肿。同样，在两侧肺底闻到捻发音也并不一定是由于 心力衰竭所致，而可能是感染或下叶部分萎陷的结果，有时 也可见于有明显脊柱后凸或脊柱后侧凸的病人。而且在这两 种情况下（肺气肿和脊柱后侧凸），肝可能向下移位，其下 缘可在右锁骨中线肋缘下触及。此外，心动过速虽然常见于 未控制的心力衰竭，但亦可并发于心力衰竭以外的一些其它 情况，而因洋地黄治疗不当所致的心脏阻滞就可能没有心动 过速。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81" w:right="303" w:bottom="672" w:left="58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心力衰竭的诊断，只能在同时有若干表示心力衰竭的临 床体征存在时，如病人稍微活动后就有呼吸困难，下肢有明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30" w:right="0" w:firstLine="0"/>
        <w:jc w:val="left"/>
        <w:rPr>
          <w:sz w:val="46"/>
          <w:szCs w:val="4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46"/>
          <w:szCs w:val="46"/>
        </w:rPr>
        <w:t>I</w:t>
      </w:r>
      <w:r>
        <w:rPr>
          <w:color w:val="000000"/>
          <w:spacing w:val="0"/>
          <w:w w:val="100"/>
          <w:position w:val="0"/>
          <w:sz w:val="15"/>
          <w:szCs w:val="15"/>
        </w:rPr>
        <w:t>右心案芟投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46"/>
          <w:szCs w:val="46"/>
        </w:rPr>
        <w:t>I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95345" cy="3279775"/>
            <wp:docPr id="116" name="Picut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ext cx="3395345" cy="3279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15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</w:p>
    <w:p>
      <w:pPr>
        <w:widowControl w:val="0"/>
        <w:spacing w:after="59" w:line="1" w:lineRule="exact"/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显凹陷性浮肿，心动过速，颈静脉压增高，肝肿大并有压 痛，肝颈反流阳性，象充血性心力衰竭时那样的两侧肺底捂 发音等。若心脏听诊可听到舒张早期奔马律或第三心音、免 四心音的存在，这是心室功能受损的表现，而不是真正的心 力衰竭。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  <w:sectPr>
          <w:footerReference w:type="default" r:id="rId86"/>
          <w:footerReference w:type="even" r:id="rId87"/>
          <w:footnotePr>
            <w:pos w:val="pageBottom"/>
            <w:numFmt w:val="decimal"/>
            <w:numRestart w:val="continuous"/>
          </w:footnotePr>
          <w:pgSz w:w="6506" w:h="9837"/>
          <w:pgMar w:top="665" w:right="596" w:bottom="665" w:left="401" w:header="237" w:footer="237" w:gutter="0"/>
          <w:pgNumType w:start="10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充血性心力衰竭常伴随由心排出量减少而引起的周围血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流灌注不足。当病人处在温暖环境若干时间后，发现病人的 手、脚、鼻尖发凉，只能提示但不能诊断为心排血量减少和 可能有心力衰竭。这一症状对诊断合并有慢性阻塞性呼吸道 疾病和肺气肿的心力衰竭特别有用。在这种情况下，由于二 氧化碳潴留使周围血管扩张，一旦心脏衰竭，不能维持足够 的心排血量，周围灌注减少，因而四肢可能变凉。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老年人在其充血性心力衰竭被控制后，经常旧病复发。 在增加用药和更改药物之前，首先必须明确病人确实有心力 衰竭，同时在改变治疗方案之前，应相应核实病人是否遵照 医嘱用药。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340"/>
        <w:jc w:val="both"/>
      </w:pPr>
      <w:bookmarkStart w:id="126" w:name="bookmark126"/>
      <w:bookmarkStart w:id="127" w:name="bookmark127"/>
      <w:bookmarkStart w:id="128" w:name="bookmark128"/>
      <w:r>
        <w:rPr>
          <w:color w:val="000000"/>
          <w:spacing w:val="0"/>
          <w:w w:val="100"/>
          <w:position w:val="0"/>
          <w:sz w:val="15"/>
          <w:szCs w:val="15"/>
        </w:rPr>
        <w:t>6-2</w:t>
      </w:r>
      <w:r>
        <w:rPr>
          <w:color w:val="000000"/>
          <w:spacing w:val="0"/>
          <w:w w:val="100"/>
          <w:position w:val="0"/>
        </w:rPr>
        <w:t>对治疗的配合</w:t>
      </w:r>
      <w:bookmarkEnd w:id="126"/>
      <w:bookmarkEnd w:id="127"/>
      <w:bookmarkEnd w:id="128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经过反复证明，许多病人不能很好地配合长期的药物治 疗。由于他们感觉较好，而医生又未向他明确地说明需要继 续用药，有时可能停用所有的药物，而且常有病人在停服某 些药物时又继续服用其它药物。我们对一组用利尿剂、地高 辛、补钾的心力衰竭病人进行的研究表明，有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40%</w:t>
      </w:r>
      <w:r>
        <w:rPr>
          <w:color w:val="000000"/>
          <w:spacing w:val="0"/>
          <w:w w:val="100"/>
          <w:position w:val="0"/>
        </w:rPr>
        <w:t>的老年病 人在停止口服补钾时，仍继续服用地高辛和利尿剂，这些病 人特别容易发生地高辛中毒的危险，进而可能引起心律失 常，并降低控制心力衰竭的效果。病人易于识别利尿剂是利 尿药，地高辛是强心药，知道用这些药物的重要性和必要 性，但他们不了解钾的作用而经常忘记服用。此外，大多数 钾片大而难以下咽，特别是钾泡腾制剂难吃，期望在他们余 生中每日服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次许多难以下咽的药片或泡腾制剂，那是 比较困难的。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10" w:lineRule="exact"/>
        <w:ind w:left="0" w:right="0" w:firstLine="320"/>
        <w:jc w:val="both"/>
        <w:sectPr>
          <w:footerReference w:type="default" r:id="rId88"/>
          <w:footerReference w:type="even" r:id="rId89"/>
          <w:footnotePr>
            <w:pos w:val="pageBottom"/>
            <w:numFmt w:val="decimal"/>
            <w:numRestart w:val="continuous"/>
          </w:footnotePr>
          <w:pgSz w:w="4608" w:h="7282"/>
          <w:pgMar w:top="795" w:right="298" w:bottom="768" w:left="576" w:header="0" w:footer="3" w:gutter="0"/>
          <w:pgNumType w:start="99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促使病人不能较好地配合还有其它因素，这将在第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21</w:t>
      </w:r>
      <w:r>
        <w:rPr>
          <w:color w:val="000000"/>
          <w:spacing w:val="0"/>
          <w:w w:val="100"/>
          <w:position w:val="0"/>
        </w:rPr>
        <w:t>章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中进一步讨论。失去体力活动能力的单独生活的老年病人， 用完药片的机会很多,特别是当他们无法与一般医生接触， 而完全依赖亲属或定期到医院就诊重新补充药物，则经常会 发生这样的情况：如果亲属偶然生病或突然天气不好而很难 与病人联系时，在极个别情况下，病人可能决定取比规定量 更多的药物（特别是利尿剂）。病人有时认为药物能减轻下 肢肿胀。一旦他们下肢浮肿加重或未能减轻，他们就可能用 双倍或三倍的剂量。当病人感到无力或心悸时，这种情况也 偶见于服用地高辛（所谓强心药）后。除了要向病人说明各 种药物的用途外，还应告诉他们未经医生允许不要改变剂量。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42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6»2-1</w:t>
      </w:r>
      <w:r>
        <w:rPr>
          <w:color w:val="000000"/>
          <w:spacing w:val="0"/>
          <w:w w:val="100"/>
          <w:position w:val="0"/>
        </w:rPr>
        <w:t>处方绘药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在确定病人确实患有充血性心力衰竭，而且是按规定服 药之后，下一步应再检查病人的用药情况，应考虑到病人的 年龄和所有那些可能改变药代动力学和药效动力学的其它因 素。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1380" w:right="0" w:firstLine="0"/>
        <w:jc w:val="left"/>
      </w:pPr>
      <w:r>
        <w:rPr>
          <w:color w:val="000000"/>
          <w:spacing w:val="0"/>
          <w:w w:val="100"/>
          <w:position w:val="0"/>
        </w:rPr>
        <w:t>洋地黄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37" w:right="646" w:bottom="838" w:left="3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直到现在，洋地黄仍被认为是治疗心力衰竭的主要药 </w:t>
      </w:r>
      <w:r>
        <w:rPr>
          <w:i/>
          <w:iCs/>
          <w:color w:val="000000"/>
          <w:spacing w:val="0"/>
          <w:w w:val="100"/>
          <w:position w:val="0"/>
        </w:rPr>
        <w:t>物。</w:t>
      </w:r>
      <w:r>
        <w:rPr>
          <w:color w:val="000000"/>
          <w:spacing w:val="0"/>
          <w:w w:val="100"/>
          <w:position w:val="0"/>
        </w:rPr>
        <w:t>实际上洋地黄遥常适应于任何原因引起的心力衰竭。洋 地黄可以抑制心脏的传导组织，延长房室结和希氏束的不应 期，并降低电兴奋的传导速度。当心力衰竭合并心房纤颤 时，其作用特别有效。因为它保护心室不受连续快速心电兴 奋的影响而导致心室收缩速度减慢，心室充盈和排空变得更 有规律，’使心排出量增加。如果用量过大，就可能引起心动 过缓和心脏传导阻滞。治疗量的洋地黄对正常心率无影响， 对衰竭的心脏，洋地黄的正性肌力作用可增强心肌的收缩 力，进而增加心排出量，使心室内舒张末期容量和压力恢复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正常，而且使静脉压正常，并使器官低灌注及周围血管的收 缩得到纠正，使扩大的心脏缩小、壁张力和对氧的需求量减 少。虽然洋地黄对正常的心肌也有类似的正性肌力作用，但 其心排出量并不增加。然而日益增多的证据说明，在长期应 用的基础上，洋地黄对衰竭心肌的正性肌力作用的间期是有 限的，并不持久。因此，人们在长期治疗心力衰竭过程中， 对洋地黄的应用提出了越来越多的疑问，特别对非常容易发 生洋地黄中毒的老年病人用药更加慎重。实际上，据估计在 接受常规洋地黄剂量治疗的住院病人中，约有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10-20%</w:t>
      </w:r>
      <w:r>
        <w:rPr>
          <w:color w:val="000000"/>
          <w:spacing w:val="0"/>
          <w:w w:val="100"/>
          <w:position w:val="0"/>
        </w:rPr>
        <w:t>发生 中毒，在老年病人中中毒率比预期的要高得多。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老年病人更易发生洋地黄中毒，这可能是由于他们心肌 的应激性增加，而血钾过低可能会进一步增强这种应激性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（</w:t>
      </w:r>
      <w:r>
        <w:rPr>
          <w:color w:val="000000"/>
          <w:spacing w:val="0"/>
          <w:w w:val="100"/>
          <w:position w:val="0"/>
        </w:rPr>
        <w:t>低血钾常发生于老年人,,在第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章中已作了较深入的对 论〉，而镁的减少也可能有此作用。尤其在低血钾时，洋地 黄中毒可能导致顽固性心力衰竭，并常诱发各种心律失常， 这些心律失常又可能加重病人的充血性心力衰竭。而且，■地 高辛大部分是通过肾小球过滤排泄，由于老年人随着年龄增 大，肾小球滤过率降低，可能导致地高辛清除率明显降低， 血浆内地高辛明显蓄积使其半衰期延长。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有人曾试图根据肾功能，特别是血浆肌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HF</w:t>
      </w:r>
      <w:r>
        <w:rPr>
          <w:color w:val="000000"/>
          <w:spacing w:val="0"/>
          <w:w w:val="100"/>
          <w:position w:val="0"/>
        </w:rPr>
        <w:t>清除率，去计 算地高辛最适宜的剂量。然而最好还是按病人个体临床反应 去决定地高辛的适宜剂量。大多数老年病人，每天地高辛维 持治疗量只要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0.0625mg,</w:t>
      </w:r>
      <w:r>
        <w:rPr>
          <w:color w:val="000000"/>
          <w:spacing w:val="0"/>
          <w:w w:val="100"/>
          <w:position w:val="0"/>
        </w:rPr>
        <w:t>少数可能需要较大的剂量。为了避 免洋地黄过量的危险，有时可劝病人每周停用一天（如星期 日）地高辛。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456" w:right="240" w:bottom="674" w:left="37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洋地黄中毒的诊断现在比较容易，可依靠血清水平是否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0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超过治疗量范围来确诊。但中度中毒的病人，其血浆葡萄糖 舐水平与心脏中毒的程度之间并无密切关系。心电图显示的 房室传导阻滞和多源性室性异位心律等高度地，可提示洋地 黄中毒。特异性的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</w:t>
      </w:r>
      <w:r>
        <w:rPr>
          <w:color w:val="000000"/>
          <w:spacing w:val="0"/>
          <w:w w:val="100"/>
          <w:position w:val="0"/>
        </w:rPr>
        <w:t>段改变，只表示洋地黄对心脏的作用， 而并不是中毒的一个征候。鉴于心室纤颤是洋地黄中毒引起 死亡的常见原因，当接受洋地黄治疗的病人出现多源性室性 异位心律时，应把它看成面临中毒的严重信号。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0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鉴于上述原因，现在倾向于：除非发生心房纤颤，否则 不用洋地黄作为治疗老年患者心力衰竭的第一线药物。在心 房纤颤时，洋地黄的作用是减慢冲动沿房室结传导的速度， 从而减慢心室收缩速度。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08" w:lineRule="exact"/>
        <w:ind w:left="1400" w:right="0" w:firstLine="0"/>
        <w:jc w:val="left"/>
      </w:pPr>
      <w:r>
        <w:rPr>
          <w:color w:val="000000"/>
          <w:spacing w:val="0"/>
          <w:w w:val="100"/>
          <w:position w:val="0"/>
        </w:rPr>
        <w:t>利尿剂</w:t>
      </w:r>
    </w:p>
    <w:p>
      <w:pPr>
        <w:pStyle w:val="Style17"/>
        <w:keepNext w:val="0"/>
        <w:keepLines w:val="0"/>
        <w:widowControl w:val="0"/>
        <w:shd w:val="clear" w:color="auto" w:fill="auto"/>
        <w:tabs>
          <w:tab w:pos="2261" w:val="left"/>
        </w:tabs>
        <w:bidi w:val="0"/>
        <w:spacing w:before="0" w:after="200" w:line="30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充血性心力衰竭的特点是盐和水的过量潴留，以及血浆 和间质组织间隙的扩张。通过利尿剂增强排泄盐和水，对治 疗心力衰竭非常有效，见图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6 - 4</w:t>
      </w:r>
      <w:r>
        <w:rPr>
          <w:color w:val="000000"/>
          <w:spacing w:val="0"/>
          <w:w w:val="100"/>
          <w:position w:val="0"/>
        </w:rPr>
        <w:t>。但可以利用的利尿剂有许 多种类，因此，利尿剂按实际作用的不同加以分类和选择是 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1</w:t>
        <w:tab/>
      </w:r>
      <w:r>
        <w:rPr>
          <w:color w:val="000000"/>
          <w:spacing w:val="0"/>
          <w:w w:val="100"/>
          <w:position w:val="0"/>
        </w:rPr>
        <w:t>利尿剂的分类</w:t>
      </w:r>
    </w:p>
    <w:tbl>
      <w:tblPr>
        <w:tblOverlap w:val="never"/>
        <w:jc w:val="center"/>
        <w:tblLayout w:type="fixed"/>
      </w:tblPr>
      <w:tblGrid>
        <w:gridCol w:w="288"/>
        <w:gridCol w:w="312"/>
        <w:gridCol w:w="614"/>
        <w:gridCol w:w="619"/>
        <w:gridCol w:w="350"/>
        <w:gridCol w:w="1776"/>
      </w:tblGrid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A.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高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效：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尿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尿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胺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尿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酸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B.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效：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曝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类及其衍化物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C.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低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效：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4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79" w:right="0" w:firstLine="0"/>
        <w:jc w:val="left"/>
      </w:pPr>
      <w:r>
        <w:rPr>
          <w:color w:val="000000"/>
          <w:spacing w:val="0"/>
          <w:w w:val="100"/>
          <w:position w:val="0"/>
        </w:rPr>
        <w:t>Amt! »ride</w:t>
      </w:r>
    </w:p>
    <w:p>
      <w:pPr>
        <w:widowControl w:val="0"/>
        <w:spacing w:after="79" w:line="1" w:lineRule="exact"/>
      </w:pPr>
    </w:p>
    <w:tbl>
      <w:tblPr>
        <w:tblOverlap w:val="never"/>
        <w:jc w:val="center"/>
        <w:tblLayout w:type="fixed"/>
      </w:tblPr>
      <w:tblGrid>
        <w:gridCol w:w="245"/>
        <w:gridCol w:w="307"/>
        <w:gridCol w:w="307"/>
        <w:gridCol w:w="259"/>
      </w:tblGrid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4"/>
                <w:szCs w:val="14"/>
              </w:rPr>
              <w:t>展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2"/>
                <w:szCs w:val="12"/>
              </w:rPr>
              <w:t>荣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2"/>
                <w:szCs w:val="12"/>
              </w:rPr>
              <w:t>喋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体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舒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通</w:t>
            </w:r>
          </w:p>
        </w:tc>
      </w:tr>
    </w:tbl>
    <w:p>
      <w:pPr>
        <w:sectPr>
          <w:footerReference w:type="default" r:id="rId90"/>
          <w:footerReference w:type="even" r:id="rId91"/>
          <w:footnotePr>
            <w:pos w:val="pageBottom"/>
            <w:numFmt w:val="decimal"/>
            <w:numRestart w:val="continuous"/>
          </w:footnotePr>
          <w:pgSz w:w="6506" w:h="9837"/>
          <w:pgMar w:top="461" w:right="527" w:bottom="1014" w:left="49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16480" cy="3298190"/>
            <wp:docPr id="125" name="Picutr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ext cx="2316480" cy="3298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3" w:right="0" w:firstLine="0"/>
        <w:jc w:val="left"/>
        <w:rPr>
          <w:sz w:val="8"/>
          <w:szCs w:val="8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960" w:right="417" w:bottom="775" w:left="547" w:header="0" w:footer="3" w:gutter="0"/>
          <w:cols w:space="720"/>
          <w:noEndnote/>
          <w:rtlGutter w:val="0"/>
          <w:docGrid w:linePitch="360"/>
        </w:sect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6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4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必要的。按利尿剂效能可按表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分类。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高效利尿剂，可增加尿量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15%</w:t>
      </w:r>
      <w:r>
        <w:rPr>
          <w:color w:val="000000"/>
          <w:spacing w:val="0"/>
          <w:w w:val="100"/>
          <w:position w:val="0"/>
        </w:rPr>
        <w:t>以上，主要作用部位在亨 利氏祥的升支。这类制剂包括速尿、丁尿胺、利尿酸。它们 起效快，在口服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  <w:r>
        <w:rPr>
          <w:color w:val="000000"/>
          <w:spacing w:val="0"/>
          <w:w w:val="100"/>
          <w:position w:val="0"/>
        </w:rPr>
        <w:t>分钟内起效，但持续时间短，通常在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 时内有利尿作用。除利尿作用外，还有扩张肾血管的作用， 因此在心排出量减少时特别有效。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中效利尿剂，可增加尿量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10%</w:t>
      </w:r>
      <w:r>
        <w:rPr>
          <w:color w:val="000000"/>
          <w:spacing w:val="0"/>
          <w:w w:val="100"/>
          <w:position w:val="0"/>
        </w:rPr>
        <w:t>这类制剂包括嚏嗪类 及其衍生物，其主要作用部位在近端肾小管，起效比高效利 尿剂慢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120</w:t>
      </w:r>
      <w:r>
        <w:rPr>
          <w:color w:val="000000"/>
          <w:spacing w:val="0"/>
          <w:w w:val="100"/>
          <w:position w:val="0"/>
        </w:rPr>
        <w:t>分钟），作用持续时间较长，特别是用于老 年病人，常常持续达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</w:t>
      </w:r>
      <w:r>
        <w:rPr>
          <w:color w:val="000000"/>
          <w:spacing w:val="0"/>
          <w:w w:val="100"/>
          <w:position w:val="0"/>
        </w:rPr>
        <w:t>小时。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FFFFFF"/>
        </w:rPr>
        <w:t>低效利尿剂，如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</w:rPr>
        <w:t>Amiloride,</w:t>
      </w:r>
      <w:r>
        <w:rPr>
          <w:color w:val="000000"/>
          <w:spacing w:val="0"/>
          <w:w w:val="100"/>
          <w:position w:val="0"/>
          <w:shd w:val="clear" w:color="auto" w:fill="FFFFFF"/>
        </w:rPr>
        <w:t>氨苯喋噬和抗醛固酮制 剂。其发生作用比中效利尿剂慢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  <w:shd w:val="clear" w:color="auto" w:fill="FFFFFF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  <w:shd w:val="clear" w:color="auto" w:fill="FFFFFF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</w:rPr>
        <w:t>6</w:t>
      </w:r>
      <w:r>
        <w:rPr>
          <w:color w:val="000000"/>
          <w:spacing w:val="0"/>
          <w:w w:val="100"/>
          <w:position w:val="0"/>
          <w:shd w:val="clear" w:color="auto" w:fill="FFFFFF"/>
        </w:rPr>
        <w:t>小时），一作用持续</w:t>
      </w:r>
    </w:p>
    <w:p>
      <w:pPr>
        <w:pStyle w:val="Style17"/>
        <w:keepNext w:val="0"/>
        <w:keepLines w:val="0"/>
        <w:widowControl w:val="0"/>
        <w:numPr>
          <w:ilvl w:val="0"/>
          <w:numId w:val="27"/>
        </w:numPr>
        <w:shd w:val="clear" w:color="auto" w:fill="auto"/>
        <w:bidi w:val="0"/>
        <w:spacing w:before="0" w:after="0" w:line="313" w:lineRule="exact"/>
        <w:ind w:left="0" w:right="0" w:firstLine="0"/>
        <w:jc w:val="both"/>
      </w:pPr>
      <w:bookmarkStart w:id="129" w:name="bookmark129"/>
      <w:bookmarkEnd w:id="1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小时。因为这种制剂作用非常弱，所以很少单独应 用。大多数情况与其它有效利尿剂合用，以减少钾的丢失。 当有醛固酮增多时，抗醛固酮制剂特别有效。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05" w:right="570" w:bottom="804" w:left="43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在处理心力衰竭时，利尿剂的选择主要以病人的临床情 况而定。若病人出现急性左心衰竭，需要快速和大量的利尿 以尽快解除肺充血，应采用注射方式（'即静脉注射、肌肉注 射、皮下注射）给予高效利尿剂。需要时，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小时后可 以重复应用。不过，一旦急性期过去，或病人出现慢性充血 性心力衰竭时，就不需要用祥利尿剂。中效利尿剂一般足以 控制这种情况。由于肾小管的扩张作用，甚至在肾小球滤过 率降低的情况下，高效利尿剂也可以产生利尿作用。高效利 尿剂虽然用于心力衰竭的初步治疗是有益的，但当心排出量 和肾灌注减少时，若液体从水肿的组织间隙动员到血管腔 隙，由于过度的利尿，就可能导致中心血容量减少或脱水。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高效利尿剂可适用于发作性夜间呼吸困难，给药应该在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T'F </w:t>
      </w:r>
      <w:r>
        <w:rPr>
          <w:color w:val="000000"/>
          <w:spacing w:val="0"/>
          <w:w w:val="100"/>
          <w:position w:val="0"/>
        </w:rPr>
        <w:t>一点而不是在清晨。在夜间产生的多尿和继发的血容量降 低，可以防止肺充血不至达到肺水肿的水平。但是，应用这 些利底京!不可太晚，否则可能引起夜间尿失禁。由于它的效 能和作用的速度，对于老年病人，这种高效能利尿剂常引起 尿失禁，而且长期应用还可能引起严重的电解质紊乱。利尿 酸更是如此，它可能产生代谢性碱中毒。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对用于维持疗法，嚷嗪类利尿剂优于高效利尿剂。因它 很少引起严重血容量降低，但确有发生低血钾的危险。特别 是老年人，因为他们往往从饮食中摄取的钾不足，并且钾在 胃肠道的吸收可能受到干扰，所以老年人体内钾的贮藏是少 的。因为低钾可能促使发生地高辛中毒，如果同时应用地高 辛，一定要防止低血钾的发生。因此必须补钾，但应该小 心，因为它们常引起对胃的剌激和小肠溃疡。此外，特别在 有肾功能受损时，补充钾剂量过大可导致血钾过高。为预防 低盅钾的发生，令人满意的方法是保钾利尿剂和其它利尿剂 合用。这已为欧洲老年人高血压研究会(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European Wor</w:t>
        <w:softHyphen/>
        <w:t>king Party for the Study of Hypertension in the Elderly )</w:t>
      </w:r>
      <w:r>
        <w:rPr>
          <w:color w:val="000000"/>
          <w:spacing w:val="0"/>
          <w:w w:val="100"/>
          <w:position w:val="0"/>
        </w:rPr>
        <w:t>的初步报告所证实。报告表明，对老年人，双 氢克尿嚏和氨苯喋晾合用，可维持钾的状态达五年之久。 因此，比较合理的是阻止钾的丢失，而不是丢失后再去补 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2" w:lineRule="exact"/>
        <w:ind w:left="0" w:right="0" w:firstLine="300"/>
        <w:jc w:val="both"/>
        <w:sectPr>
          <w:footerReference w:type="default" r:id="rId94"/>
          <w:footerReference w:type="even" r:id="rId95"/>
          <w:footnotePr>
            <w:pos w:val="pageBottom"/>
            <w:numFmt w:val="decimal"/>
            <w:numRestart w:val="continuous"/>
          </w:footnotePr>
          <w:pgSz w:w="4608" w:h="7282"/>
          <w:pgMar w:top="576" w:right="283" w:bottom="712" w:left="389" w:header="14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隆嗪类利尿剂可增加血浆尿酸水平。虽然唾嗪疗法后发 生明显痛风的病例很少，但必须注意，血尿酸过高是发生血 栓和缺血性心脏病的一种重要危险因素，可能更进一步加重 病人的心力衰竭。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300" w:line="31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保钾利尿剂不常用于充血性心力衰竭的治疗，因为它的 作用弱（增加水和盐的排泄低于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5 % </w:t>
      </w:r>
      <w:r>
        <w:rPr>
          <w:color w:val="000000"/>
          <w:spacing w:val="0"/>
          <w:w w:val="100"/>
          <w:position w:val="0"/>
        </w:rPr>
        <w:t>）,并且确实有诱发高 血钾的危险。所以，它们可与祥利尿剂或噬嗪类利尿剂联合 应用，以阻止钾的丢失。醛固酮拮抗剂对由心力衰翊、心排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46450" cy="4023360"/>
            <wp:docPr id="130" name="Picutre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ext cx="3346450" cy="4023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47" w:right="0" w:firstLine="0"/>
        <w:jc w:val="left"/>
        <w:rPr>
          <w:sz w:val="19"/>
          <w:szCs w:val="19"/>
        </w:rPr>
        <w:sectPr>
          <w:footerReference w:type="default" r:id="rId98"/>
          <w:footerReference w:type="even" r:id="rId99"/>
          <w:footnotePr>
            <w:pos w:val="pageBottom"/>
            <w:numFmt w:val="decimal"/>
            <w:numRestart w:val="continuous"/>
          </w:footnotePr>
          <w:pgSz w:w="6506" w:h="9837"/>
          <w:pgMar w:top="586" w:right="579" w:bottom="881" w:left="436" w:header="158" w:footer="3" w:gutter="0"/>
          <w:pgNumType w:start="112"/>
          <w:cols w:space="720"/>
          <w:noEndnote/>
          <w:rtlGutter w:val="0"/>
          <w:docGrid w:linePitch="360"/>
        </w:sect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6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5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出量减低和肾灌注量减少所诱发的继发性醛固酮增多症是有 用的。利疑剂应用不当，亦可引起继发性醛固酮增多。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4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示：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a）</w:t>
      </w:r>
      <w:r>
        <w:rPr>
          <w:color w:val="000000"/>
          <w:spacing w:val="0"/>
          <w:w w:val="100"/>
          <w:position w:val="0"/>
        </w:rPr>
        <w:t>钠在肾小单位的重吸收；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b）</w:t>
      </w:r>
      <w:r>
        <w:rPr>
          <w:color w:val="000000"/>
          <w:spacing w:val="0"/>
          <w:w w:val="100"/>
          <w:position w:val="0"/>
        </w:rPr>
        <w:t>嚓嗪类利尿 剂抑制钠离子在远端肾小管的重吸收；（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c </w:t>
      </w:r>
      <w:r>
        <w:rPr>
          <w:color w:val="000000"/>
          <w:spacing w:val="0"/>
          <w:w w:val="100"/>
          <w:position w:val="0"/>
        </w:rPr>
        <w:t>）祥利尿剂抑制钠 离子在亨利''氏祥升支的重吸收；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d）</w:t>
      </w:r>
      <w:r>
        <w:rPr>
          <w:color w:val="000000"/>
          <w:spacing w:val="0"/>
          <w:w w:val="100"/>
          <w:position w:val="0"/>
        </w:rPr>
        <w:t>保钾利尿剂抑制钠的重 吸收和钾的排泄；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（e）</w:t>
      </w:r>
      <w:r>
        <w:rPr>
          <w:color w:val="000000"/>
          <w:spacing w:val="0"/>
          <w:w w:val="100"/>
          <w:position w:val="0"/>
        </w:rPr>
        <w:t>醛固酮促进钠的重吸收利钾的排泄， 醛固酮拮抗剂与醛固酮竞争受体部位因此减少钠的重吸收和 钾的排泄。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36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血管扩张剂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4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在心力衰竭治疗中，应用周围血管扩张剂（包括对老年 病人的应用），越来越得到人们的承认。应用的原理在于通 过降低周围阻力（后负荷）而减轻心脏的工作负担，由于工 作负荷减轻使心室排空更为有效，并使心搏容量和心排出量 增加，而不增加心率。血管扩张剂的主要缺点是可发生位置 性低血压，特别是老年人，因其体内平衡代偿机制效能通常 较差，所以用血管扩张剂时，应从小剂量开始，然后按需要 而逐渐增加剂量，可使位置性低血压的发生率减少到最低限 度。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36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过多地摄取盐和其它药物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4" w:lineRule="exact"/>
        <w:ind w:left="0" w:right="0" w:firstLine="360"/>
        <w:jc w:val="both"/>
        <w:sectPr>
          <w:footerReference w:type="default" r:id="rId100"/>
          <w:footerReference w:type="even" r:id="rId101"/>
          <w:footnotePr>
            <w:pos w:val="pageBottom"/>
            <w:numFmt w:val="decimal"/>
            <w:numRestart w:val="continuous"/>
          </w:footnotePr>
          <w:pgSz w:w="4608" w:h="7282"/>
          <w:pgMar w:top="629" w:right="86" w:bottom="626" w:left="350" w:header="201" w:footer="3" w:gutter="0"/>
          <w:pgNumType w:start="107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由于摄取含盐过多的饮食，或同时应用使盐和水潴留的 药物，结果可使心力衰竭失去控制。虽然利尿剂可增加尿中 盐和水的排出，但如果从饮食中摄取的盐过多，它们的效果 大多可能被抵消。在应用利尿剂时代之前，限制盐的摄取是 治疗心力衰竭的主要方法之一。随着利尿剂的应用，就不必 再严格地和过多地限制食盐，但是节制盐的摄取还是必要 的。若不把这个重要的问题告诉病人，就有可能使他们的心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低血压，但就诱发或加重心力衰竭而言它们显得比双异丙毗 胺安全。硝苯毗唾常用于治疗缺血性心脏病，因它能扩张冠, 状和周围血管，但它也有负性肌力作用，这种负性肌力作用 被周围阻力的降低和心肌血流量的增加所代偿。然而，有一 些病人对负性肌力作用过分敏感，用硝苯毗嚏有可能发生心 力衰渴，特别是有严重狭窄性瓣膜病变的病例，周围血管扩 张剂可能不足以减轻心脏的负荷，而负性肌力作用可导致心 力衰竭。因此，抑制心肌的药物不应与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B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-</w:t>
      </w:r>
      <w:r>
        <w:rPr>
          <w:color w:val="000000"/>
          <w:spacing w:val="0"/>
          <w:w w:val="100"/>
          <w:position w:val="0"/>
        </w:rPr>
        <w:t>阻滞剂合用。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4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三环抗抑郁药，特别是丙咪嗪和阿米替林，.比非三环抗 抑郁剂更可能加重心力衰竭。据报道与丙咪嗪化学性质有关 的氨甲安定也可促发心力衰竭。强细胞毒性制剂也可引起心 力衰竭，这可能是由于直接损害心肌的结果。这些药物包括 氨茴霉素、正定霉素、阿霉素与环磷酰胺。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200" w:line="234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因此，每当病人出现心力衰竭时，在改变或加强抗心力 衰渴药物治疗之前，都必须仔细复查他所用的所有药物。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80"/>
        <w:jc w:val="both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6-3</w:t>
      </w:r>
      <w:r>
        <w:rPr>
          <w:color w:val="000000"/>
          <w:spacing w:val="0"/>
          <w:w w:val="100"/>
          <w:position w:val="0"/>
          <w:sz w:val="17"/>
          <w:szCs w:val="17"/>
        </w:rPr>
        <w:t>病理学的新认识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-</w:t>
      </w:r>
      <w:r>
        <w:rPr>
          <w:color w:val="000000"/>
          <w:spacing w:val="0"/>
          <w:w w:val="100"/>
          <w:position w:val="0"/>
        </w:rPr>
        <w:t>旦病人已确诊为心力衰渴，并已按医嘱服用药物洽 疗，如果药物治疗恰当、剂量正确，而又未同时服用其它可 使心力衰竭加重的药物，此时应彻底弄清病人有无以前未被 发现能引起心力衰渴的潜在病变，以及可能引起心力衰渴复 发的新的病变存在。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60" w:line="23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一些病变可使既往已控制的心力衰竭丧失代偿，如果要 预防复发，就必须把它们检查诊断清楚,并给予认真而治疗。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320"/>
        <w:jc w:val="both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e-3-i</w:t>
      </w:r>
      <w:r>
        <w:rPr>
          <w:color w:val="000000"/>
          <w:spacing w:val="0"/>
          <w:w w:val="100"/>
          <w:position w:val="0"/>
          <w:sz w:val="16"/>
          <w:szCs w:val="16"/>
        </w:rPr>
        <w:t>无症状性心®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i</w:t>
      </w:r>
      <w:r>
        <w:rPr>
          <w:color w:val="000000"/>
          <w:spacing w:val="0"/>
          <w:w w:val="100"/>
          <w:position w:val="0"/>
          <w:sz w:val="16"/>
          <w:szCs w:val="16"/>
        </w:rPr>
        <w:t>梗塞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60" w:line="236" w:lineRule="exact"/>
        <w:ind w:left="0" w:right="0" w:firstLine="320"/>
        <w:jc w:val="both"/>
        <w:sectPr>
          <w:footerReference w:type="default" r:id="rId102"/>
          <w:footerReference w:type="even" r:id="rId103"/>
          <w:footnotePr>
            <w:pos w:val="pageBottom"/>
            <w:numFmt w:val="decimal"/>
            <w:numRestart w:val="continuous"/>
          </w:footnotePr>
          <w:pgSz w:w="4608" w:h="7282"/>
          <w:pgMar w:top="539" w:right="86" w:bottom="409" w:left="350" w:header="111" w:footer="3" w:gutter="0"/>
          <w:pgNumType w:start="109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无症状性心肌梗塞常常无胸痛，心电图表现亦可能正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2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常。心肌梗塞的唯一表现，可能是原已控制的心力衰竭突然 发作或恶化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J</w:t>
      </w:r>
      <w:r>
        <w:rPr>
          <w:color w:val="000000"/>
          <w:spacing w:val="0"/>
          <w:w w:val="100"/>
          <w:position w:val="0"/>
        </w:rPr>
        <w:t>血压下降和有关心脏的血清酶暂时升高，而且 心肌梗塞可造成瓣膜损害和心脏负荷的增加。有关老年人无 症状性心肌梗塞的非典型表现，我们将在急性神志不清一节 中加以讨论。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60" w:lineRule="auto"/>
        <w:ind w:left="0" w:right="0"/>
        <w:jc w:val="left"/>
      </w:pPr>
      <w:bookmarkStart w:id="130" w:name="bookmark130"/>
      <w:bookmarkStart w:id="131" w:name="bookmark131"/>
      <w:bookmarkStart w:id="132" w:name="bookmark132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6-3-2</w:t>
      </w:r>
      <w:r>
        <w:rPr>
          <w:color w:val="000000"/>
          <w:spacing w:val="0"/>
          <w:w w:val="100"/>
          <w:position w:val="0"/>
        </w:rPr>
        <w:t>亚急性细菌性心内膜炎</w:t>
      </w:r>
      <w:bookmarkEnd w:id="130"/>
      <w:bookmarkEnd w:id="131"/>
      <w:bookmarkEnd w:id="13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若有化脓性病灶存在，患有瓣膜损害的病人，就有可能 发生亚急性细菌性心内膜炎，加之瓣膜损害，则可使心力衰 竭加重。因此，有瓣膜病的患者，如果他们的心力衰竭治疗 效果不好或控制困难，就应考虑有亚急性细菌性心内膜炎的 可能性。亚急性细菌性心内膜炎在老年人中并非罕见，但表 现可能不明显、不典型、容易被混淆，常引起难以控制的充 血性心力衰竭。瓣膜损害的基础常源于变性，老年人的主动 脉瓣比二尖瓣更易受侵犯。在亚急性细菌性心内膜炎中，以 外科手术修复的心脏瓣膜占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20%,</w:t>
      </w:r>
      <w:r>
        <w:rPr>
          <w:color w:val="000000"/>
          <w:spacing w:val="0"/>
          <w:w w:val="100"/>
          <w:position w:val="0"/>
        </w:rPr>
        <w:t>查不出原发心脏病者 高达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24" w:lineRule="exact"/>
        <w:ind w:left="0" w:right="0" w:firstLine="300"/>
        <w:jc w:val="both"/>
        <w:sectPr>
          <w:footerReference w:type="default" r:id="rId104"/>
          <w:footerReference w:type="even" r:id="rId105"/>
          <w:footnotePr>
            <w:pos w:val="pageBottom"/>
            <w:numFmt w:val="decimal"/>
            <w:numRestart w:val="continuous"/>
          </w:footnotePr>
          <w:pgSz w:w="4608" w:h="7282"/>
          <w:pgMar w:top="526" w:right="125" w:bottom="686" w:left="312" w:header="9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某些细菌可引起心内膜炎，最常见的致病菌是草绿色链 球菌和粪链球菌。如果一个病人原有心瓣膜损害，又出现持 续低烧、有中毒的表现、体重下降以及反复发生栓塞，就应 该怀疑病人可能有亚急性细菌性心内膜炎。血尿、蛋白尿和 进行性肾功能衰竭，亦可能是亚急性细菌性心内膜炎所表现 的症状，即使出现心房纤颤（尽管以前认为亚急性细菌性心 内膜炎少现），亦不应影响其诊断，确诊可靠血培养。一旦 怀疑病人患有细菌性心内膜炎，就应该尽快作血培养。病人 常有正色素正细胞性贫血、血沉快，除非病人存在充血性心 力衰竭，此时血沉可在正常范围。常不出现白细胞增高，在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</w:rPr>
        <w:t>许多情况下，白血球总数和分类均在正常范围。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38" w:lineRule="auto"/>
        <w:ind w:left="0" w:right="0" w:firstLine="5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color w:val="000000"/>
          <w:spacing w:val="0"/>
          <w:w w:val="100"/>
          <w:position w:val="0"/>
          <w:sz w:val="16"/>
          <w:szCs w:val="16"/>
        </w:rPr>
        <w:t>肺梗塞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240" w:right="0" w:firstLine="280"/>
        <w:jc w:val="both"/>
      </w:pPr>
      <w:r>
        <w:rPr>
          <w:color w:val="000000"/>
          <w:spacing w:val="0"/>
          <w:w w:val="100"/>
          <w:position w:val="0"/>
        </w:rPr>
        <w:t>老年人小的反复肺梗塞，在临床检查中常漏诊，它可引 起右室肥厚、肺心病，最后可发生心力衰竭。虽然栓子通常 来自腿部，但常查不出明确的静脉血栓的临床证据，盆腔静 脉是栓塞栓子的另一来源。诊断小的反复肺梗塞，常是困难 和不准确的，但出现右室肥厚则可查出。证实肺梗塞，的诊断 可借助放射性同位素、通气和肺灌注扫描。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38" w:lineRule="auto"/>
        <w:ind w:left="0" w:right="0" w:firstLine="5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6-3-4</w:t>
      </w:r>
      <w:r>
        <w:rPr>
          <w:color w:val="000000"/>
          <w:spacing w:val="0"/>
          <w:w w:val="100"/>
          <w:position w:val="0"/>
          <w:sz w:val="16"/>
          <w:szCs w:val="16"/>
        </w:rPr>
        <w:t>胸部感染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240" w:right="0" w:firstLine="280"/>
        <w:jc w:val="both"/>
      </w:pPr>
      <w:r>
        <w:rPr>
          <w:color w:val="000000"/>
          <w:spacing w:val="0"/>
          <w:w w:val="100"/>
          <w:position w:val="0"/>
        </w:rPr>
        <w:t>胸部感染使右室负荷增加和动脉含氧量降低，亦可致病 人心力衰竭加重。若于老年人胸部听到捻发音，常难确定是 充血性心力衰竭引起的，还是肺部感染的表现。关于诊断老 年病人胸部感染的困难，已在第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章中作了讨论。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36" w:lineRule="auto"/>
        <w:ind w:left="0" w:right="0" w:firstLine="520"/>
        <w:jc w:val="left"/>
      </w:pPr>
      <w:bookmarkStart w:id="133" w:name="bookmark133"/>
      <w:bookmarkStart w:id="134" w:name="bookmark134"/>
      <w:bookmarkStart w:id="135" w:name="bookmark135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6-3-5</w:t>
      </w:r>
      <w:r>
        <w:rPr>
          <w:color w:val="000000"/>
          <w:spacing w:val="0"/>
          <w:w w:val="100"/>
          <w:position w:val="0"/>
        </w:rPr>
        <w:t>贫血和系统性动脉高血压</w:t>
      </w:r>
      <w:bookmarkEnd w:id="133"/>
      <w:bookmarkEnd w:id="134"/>
      <w:bookmarkEnd w:id="135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240" w:right="0" w:firstLine="280"/>
        <w:jc w:val="both"/>
      </w:pPr>
      <w:r>
        <w:rPr>
          <w:color w:val="000000"/>
          <w:spacing w:val="0"/>
          <w:w w:val="100"/>
          <w:position w:val="0"/>
        </w:rPr>
        <w:t>贫血可增加心脏的负荷，常使心力衰竭加重。虽然急性 失血的表现较为明显，而隐性失血特别是通过胃肠道的出血 （象憩室病或消化性溃疡）可能被忽视，严重时可使心力衰 竭的治疗无效。系统性动脉高血压造成心脏负荷增加，也可 能促发心力衰竭。虽然绝大多数病人对利尿剂治疗的反应 好，但有时仍需要更积极地使用高效降压药物。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5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6-3-8</w:t>
      </w:r>
      <w:r>
        <w:rPr>
          <w:color w:val="000000"/>
          <w:spacing w:val="0"/>
          <w:w w:val="100"/>
          <w:position w:val="0"/>
          <w:sz w:val="16"/>
          <w:szCs w:val="16"/>
        </w:rPr>
        <w:t>其它原因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240" w:right="0" w:firstLine="280"/>
        <w:jc w:val="both"/>
        <w:sectPr>
          <w:footerReference w:type="default" r:id="rId106"/>
          <w:footerReference w:type="even" r:id="rId107"/>
          <w:footnotePr>
            <w:pos w:val="pageBottom"/>
            <w:numFmt w:val="decimal"/>
            <w:numRestart w:val="continuous"/>
          </w:footnotePr>
          <w:pgSz w:w="4608" w:h="7282"/>
          <w:pgMar w:top="809" w:right="125" w:bottom="796" w:left="312" w:header="38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偶而，病人可表现为高排出量心力衰竭，如甲状腺机能 亢进或广泛活动性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Paget's</w:t>
      </w:r>
      <w:r>
        <w:rPr>
          <w:color w:val="000000"/>
          <w:spacing w:val="0"/>
          <w:w w:val="100"/>
          <w:position w:val="0"/>
        </w:rPr>
        <w:t>病。一旦上述疾病得到控制，心 力衰竭亦可用常规疗法控制。老年心脏淀粉样变性是心力衰 竭的另一病因，其治疗可能难以见效，这在老年人中较为常 见。年龄在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80</w:t>
      </w:r>
      <w:r>
        <w:rPr>
          <w:color w:val="000000"/>
          <w:spacing w:val="0"/>
          <w:w w:val="100"/>
          <w:position w:val="0"/>
        </w:rPr>
        <w:t>岁以上的老人中，其发病率为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12%</w:t>
      </w:r>
      <w:r>
        <w:rPr>
          <w:color w:val="000000"/>
          <w:spacing w:val="0"/>
          <w:w w:val="100"/>
          <w:position w:val="0"/>
        </w:rPr>
        <w:t>。但生前诊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20" w:line="31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断非常困难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</w:t>
      </w:r>
      <w:r>
        <w:rPr>
          <w:color w:val="000000"/>
          <w:spacing w:val="0"/>
          <w:w w:val="100"/>
          <w:position w:val="0"/>
        </w:rPr>
        <w:t>对任何有心脏扩大和难治性心力衰竭而无其它 任何原因造成此种治疗困难者，应疑及此病。于老年人心肌 病属于罕见。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40"/>
        <w:jc w:val="both"/>
      </w:pPr>
      <w:bookmarkStart w:id="136" w:name="bookmark136"/>
      <w:bookmarkStart w:id="137" w:name="bookmark137"/>
      <w:bookmarkStart w:id="138" w:name="bookmark138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6-4</w:t>
      </w:r>
      <w:r>
        <w:rPr>
          <w:color w:val="000000"/>
          <w:spacing w:val="0"/>
          <w:w w:val="100"/>
          <w:position w:val="0"/>
        </w:rPr>
        <w:t>并发症</w:t>
      </w:r>
      <w:bookmarkEnd w:id="136"/>
      <w:bookmarkEnd w:id="137"/>
      <w:bookmarkEnd w:id="138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2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心力衰竭一度被控制，在改变治疗方案之前，应该考虑到 病人由于长期心力衰竭，或治疗是否产生了促使心脏失代偿 的各种并发症而使治疗失败。特别是进行性肝功能损害，它 可能妨碍高血压蛋白原酶（肾素）、醛固酮和雌性激素的代 谢性降解，从而增加盐和水在肾小管的重吸收，并进一步增 加血容量和心脏负担而促使水肿的形成。肝功能损害还可干 扰白蛋白的合成，使位置性水肿加重，改变游离与结合地高 辛在血循环中的比率。过量或不恰当地利尿，可因减少血容 量和刺激高血压蛋白原酶、肾素紧张素、醛固酮系统，而激 发一种恶性循环，其结果是过多的盐和水由肾小管再吸收。 若因心衰引起肝脏充血而醛固酮的降解受影响，钠和水的潴 留可能还会进一步加重。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0" w:line="312" w:lineRule="exact"/>
        <w:ind w:left="0" w:right="0" w:firstLine="440"/>
        <w:jc w:val="both"/>
        <w:rPr>
          <w:sz w:val="22"/>
          <w:szCs w:val="22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 xml:space="preserve">6 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 xml:space="preserve">• 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5</w:t>
      </w:r>
      <w:r>
        <w:rPr>
          <w:color w:val="000000"/>
          <w:spacing w:val="0"/>
          <w:w w:val="100"/>
          <w:position w:val="0"/>
          <w:sz w:val="22"/>
          <w:szCs w:val="22"/>
        </w:rPr>
        <w:t>结 论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60" w:line="309" w:lineRule="exact"/>
        <w:ind w:left="0" w:right="0" w:firstLine="460"/>
        <w:jc w:val="both"/>
        <w:sectPr>
          <w:footerReference w:type="default" r:id="rId108"/>
          <w:footerReference w:type="even" r:id="rId109"/>
          <w:footnotePr>
            <w:pos w:val="pageBottom"/>
            <w:numFmt w:val="decimal"/>
            <w:numRestart w:val="continuous"/>
          </w:footnotePr>
          <w:pgSz w:w="6506" w:h="9837"/>
          <w:pgMar w:top="634" w:right="656" w:bottom="838" w:left="346" w:header="20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老年病人患失代偿性心力衰竭是一个很难处理的问题， 通常其根本的病因是简单明了的，但有时很难以发现。在改 变病人药物治疗方案前，至为重要的是要考虑那些能引起病 人当时情况变化的各种可能性。这些可能性综合于图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28545" cy="3376930"/>
            <wp:docPr id="155" name="Picutr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ext cx="2328545" cy="3376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331" w:right="0" w:firstLine="0"/>
        <w:jc w:val="left"/>
        <w:rPr>
          <w:sz w:val="13"/>
          <w:szCs w:val="13"/>
        </w:rPr>
        <w:sectPr>
          <w:footerReference w:type="default" r:id="rId112"/>
          <w:footerReference w:type="even" r:id="rId113"/>
          <w:footnotePr>
            <w:pos w:val="pageBottom"/>
            <w:numFmt w:val="decimal"/>
            <w:numRestart w:val="continuous"/>
          </w:footnotePr>
          <w:pgSz w:w="4608" w:h="7282"/>
          <w:pgMar w:top="871" w:right="269" w:bottom="513" w:left="677" w:header="443" w:footer="85" w:gutter="0"/>
          <w:pgNumType w:start="118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”3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center"/>
      </w:pPr>
      <w:bookmarkStart w:id="139" w:name="bookmark139"/>
      <w:bookmarkStart w:id="140" w:name="bookmark140"/>
      <w:bookmarkStart w:id="141" w:name="bookmark141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7</w:t>
      </w:r>
      <w:r>
        <w:rPr>
          <w:color w:val="000000"/>
          <w:spacing w:val="0"/>
          <w:w w:val="100"/>
          <w:position w:val="0"/>
        </w:rPr>
        <w:t>下肢水肿</w:t>
      </w:r>
      <w:bookmarkEnd w:id="139"/>
      <w:bookmarkEnd w:id="140"/>
      <w:bookmarkEnd w:id="141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下肢水肿在老年人中较常见。水肿不一定是由心力衰竭 所引起，而常常是重力作用或体位性原因。在讨论引起下肢 水肿的常见病因之前，先简要地复习一下各种组织间隙体液 循环的机理以及水肿的形成。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560"/>
        <w:jc w:val="both"/>
      </w:pPr>
      <w:bookmarkStart w:id="142" w:name="bookmark142"/>
      <w:bookmarkStart w:id="143" w:name="bookmark143"/>
      <w:bookmarkStart w:id="144" w:name="bookmark144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7・1</w:t>
      </w:r>
      <w:r>
        <w:rPr>
          <w:color w:val="000000"/>
          <w:spacing w:val="0"/>
          <w:w w:val="100"/>
          <w:position w:val="0"/>
        </w:rPr>
        <w:t>下肢水肿形成的机理</w:t>
      </w:r>
      <w:bookmarkEnd w:id="142"/>
      <w:bookmarkEnd w:id="143"/>
      <w:bookmarkEnd w:id="144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在毛细血管，各种因素影响着从血管腔到组织间隙及返 回血管腔的液体流动（图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7-1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）=</w:t>
      </w:r>
      <w:r>
        <w:rPr>
          <w:color w:val="000000"/>
          <w:spacing w:val="0"/>
          <w:w w:val="100"/>
          <w:position w:val="0"/>
        </w:rPr>
        <w:t>在毛细血管的小动脉端，促 使液体离开血管，是因为毛细血管内的流体静力压超过血浆 的渗透压，以使液体渗出毛细血管进入组织间隙。在静脉端 这些液体由于血浆渗透压超过血管内的流体静力压，促使液 体流回血管内。在正常情况下，渗离小动脉端的液体量等于 返回静脉端的液体量，组织间隙无液体积聚。其它因素亦可 影响液体从血管腔流向组织间隙及反方向液体循环。这些因 素包括毛细血管的渗透性、渗透压和组织间隙的流体静力 压。其未能返回血管系统的过剩液体最后由淋巴系统排出。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145" w:name="bookmark145"/>
      <w:bookmarkStart w:id="146" w:name="bookmark146"/>
      <w:bookmarkStart w:id="147" w:name="bookmark147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7-1-1</w:t>
      </w:r>
      <w:r>
        <w:rPr>
          <w:color w:val="000000"/>
          <w:spacing w:val="0"/>
          <w:w w:val="100"/>
          <w:position w:val="0"/>
        </w:rPr>
        <w:t>流体静力压</w:t>
      </w:r>
      <w:bookmarkEnd w:id="145"/>
      <w:bookmarkEnd w:id="146"/>
      <w:bookmarkEnd w:id="147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60" w:line="312" w:lineRule="exact"/>
        <w:ind w:left="0" w:right="0" w:firstLine="440"/>
        <w:jc w:val="both"/>
        <w:sectPr>
          <w:footerReference w:type="default" r:id="rId114"/>
          <w:footerReference w:type="even" r:id="rId115"/>
          <w:footnotePr>
            <w:pos w:val="pageBottom"/>
            <w:numFmt w:val="decimal"/>
            <w:numRestart w:val="continuous"/>
          </w:footnotePr>
          <w:pgSz w:w="6506" w:h="9837"/>
          <w:pgMar w:top="1045" w:right="710" w:bottom="921" w:left="276" w:header="0" w:footer="3" w:gutter="0"/>
          <w:pgNumType w:start="11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在小动脉端，毛细血管内的流体静力压，取决于全身动 脉压，以及动脉和小动脉肌肉层的收缩状态。在静脉端毛细 血管内的流体静力压，取决于从此点到心脏的距离。可是， 由于静脉内的许多静脉瓣阻碍了血液的流动，从而使静脉压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360" w:line="2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降低。因而静脉系统任何一点的压力，就等于从此点到下一 个静脉瓣南距离。若这些静脉瓣被损坏，静脉端的毛细血管 内的流体静脉压则升高。若压力等于或超过小动脉端的压 力，则血浆渗透压使从组织间隙流至毛细血管的液体量减 少。严重的病例，液体可从静脉端毛细血管渗出，而导致液 体在组织间隙积聚造成水肿。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035810" cy="822960"/>
            <wp:docPr id="160" name="Picutre 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ext cx="2035810" cy="822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leader="hyphen" w:pos="1518" w:val="left"/>
        </w:tabs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流体静力压</w:t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1&gt;</w:t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leader="dot" w:pos="1503" w:val="left"/>
        </w:tabs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血浆渗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Sffi—</w:t>
        <w:tab/>
        <w:t>-o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182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小动脉端：流体静力压十组织渗透压〉血浆渗透压 静脉端：血浆渗透压十组织渗透压〉流体静力压</w:t>
      </w:r>
    </w:p>
    <w:p>
      <w:pPr>
        <w:widowControl w:val="0"/>
        <w:spacing w:after="13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7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1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组织间隙体液循环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3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7-1*2</w:t>
      </w:r>
      <w:r>
        <w:rPr>
          <w:color w:val="000000"/>
          <w:spacing w:val="0"/>
          <w:w w:val="100"/>
          <w:position w:val="0"/>
          <w:sz w:val="16"/>
          <w:szCs w:val="16"/>
        </w:rPr>
        <w:t>渗透压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4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19" w:right="278" w:bottom="720" w:left="57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毛细血管内的渗透压取决于血管系统内血浆蛋白，特别 是白蛋白浓度。现在普遍认为，随着机体的衰老，血浆白蛋 白减少，而球蛋白特别是丫球蛋白增加。通常这种改变还不 足以明显地使渗透压降低到产生水肿的程度。而当同时合并 有其它疾病时，可以促使液体在组织间隙聚积，从而导致水 肿。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5" w:lineRule="exact"/>
        <w:ind w:left="0" w:right="0" w:firstLine="440"/>
        <w:jc w:val="both"/>
      </w:pPr>
      <w:bookmarkStart w:id="148" w:name="bookmark148"/>
      <w:bookmarkStart w:id="149" w:name="bookmark149"/>
      <w:bookmarkStart w:id="150" w:name="bookmark150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7-1-3</w:t>
      </w:r>
      <w:r>
        <w:rPr>
          <w:color w:val="000000"/>
          <w:spacing w:val="0"/>
          <w:w w:val="100"/>
          <w:position w:val="0"/>
        </w:rPr>
        <w:t>肌肉泵</w:t>
      </w:r>
      <w:bookmarkEnd w:id="148"/>
      <w:bookmarkEnd w:id="149"/>
      <w:bookmarkEnd w:id="150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由于各种肌肉群的收缩与松弛，可促使静脉血返何心脏 （即肌肉泵）。即使活动很少，如当病人处于坐位时，由于 经常变动体位，也可促使静脉血流返回心脏。但老年病人， 特别是那些有关节炎或患帕金森氏综合征、偏瘫、截建或其 它活动受限的残疾患者，长期处于同一体位，肌肉收缩不能 促使静脉回流，结果毛组血管内静脉端血管内的流体静力压 升高，阻碍了组织间液返回血管，而导致水肿。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bookmarkStart w:id="151" w:name="bookmark151"/>
      <w:bookmarkStart w:id="152" w:name="bookmark152"/>
      <w:bookmarkStart w:id="153" w:name="bookmark153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7«1«4</w:t>
      </w:r>
      <w:r>
        <w:rPr>
          <w:color w:val="000000"/>
          <w:spacing w:val="0"/>
          <w:w w:val="100"/>
          <w:position w:val="0"/>
        </w:rPr>
        <w:t>毛细血管渗透性</w:t>
      </w:r>
      <w:bookmarkEnd w:id="151"/>
      <w:bookmarkEnd w:id="152"/>
      <w:bookmarkEnd w:id="153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毛细血管的渗透性在发生下肢水肿中不是经常起作用 的，除非严重缺氧。如有严重心力衰竭和肺泡弥散功能减低 的患者，由于毛细血管缺氧，可导致毛细血管的渗透性增 加。此时不但血浆渗出血管，而且血浆蛋白也渗出血管，因 而使毛细血管内的渗透压降低，组织间隙的渗透压增加，从 而促进了液体从血管腔渗入组织间隙，造成严重的水肿。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both"/>
      </w:pPr>
      <w:bookmarkStart w:id="154" w:name="bookmark154"/>
      <w:bookmarkStart w:id="155" w:name="bookmark155"/>
      <w:bookmarkStart w:id="156" w:name="bookmark156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7・2</w:t>
      </w:r>
      <w:r>
        <w:rPr>
          <w:color w:val="000000"/>
          <w:spacing w:val="0"/>
          <w:w w:val="100"/>
          <w:position w:val="0"/>
        </w:rPr>
        <w:t>下肢水肿的病因</w:t>
      </w:r>
      <w:bookmarkEnd w:id="154"/>
      <w:bookmarkEnd w:id="155"/>
      <w:bookmarkEnd w:id="156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下肢水肿的原因可分为三大类：静脉血淤滞、血浆渗透 压降低及其它各种原因（见图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 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bookmarkStart w:id="157" w:name="bookmark157"/>
      <w:bookmarkStart w:id="158" w:name="bookmark158"/>
      <w:bookmarkStart w:id="159" w:name="bookmark15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7-2-1</w:t>
      </w:r>
      <w:r>
        <w:rPr>
          <w:color w:val="000000"/>
          <w:spacing w:val="0"/>
          <w:w w:val="100"/>
          <w:position w:val="0"/>
        </w:rPr>
        <w:t>静脉血淤滞和静脉压升高所致的下肢水肿</w:t>
      </w:r>
      <w:bookmarkEnd w:id="157"/>
      <w:bookmarkEnd w:id="158"/>
      <w:bookmarkEnd w:id="159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7«2-1-1 </w:t>
      </w:r>
      <w:r>
        <w:rPr>
          <w:color w:val="000000"/>
          <w:spacing w:val="0"/>
          <w:w w:val="100"/>
          <w:position w:val="0"/>
          <w:sz w:val="20"/>
          <w:szCs w:val="20"/>
        </w:rPr>
        <w:t>心力衰竭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3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73" w:right="656" w:bottom="798" w:left="35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当右心衰竭而不能承受所返回心脏的血容量时，就产生 静脉充血和淤滞。随着病情的恶化，全身静脉压司升高，而 阻碍液体从组织间隙回流到血管腔，这可导致坠积性水肿。 若病人走劫或处于坐位时，则水肿常见于下肢。若病人卧 床，则水肿常见于腰瓠部。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15185" cy="2755265"/>
            <wp:docPr id="161" name="Picutr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ext cx="2115185" cy="2755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45" w:right="0" w:firstLine="0"/>
        <w:jc w:val="left"/>
        <w:rPr>
          <w:sz w:val="14"/>
          <w:szCs w:val="14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</w:p>
    <w:p>
      <w:pPr>
        <w:widowControl w:val="0"/>
        <w:spacing w:after="3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6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19" w:right="308" w:bottom="690" w:left="58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心力衰竭可出现其它体征，这些体征包括颈静脉怒张、 肝脏肿大并有压痛、肝颈静脉返流阳性。若左心衰竭，则在 双侧肺底部可听到啰音。多数病例，心脏听诊可闻及三音律 或奔马律。严重的病例可出现中心性紫绡，随着末稍灌注减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少，四肢温度变低。由充血性心力衰竭引起的下肢水肿一般 是对称性的。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7»2«1«2 </w:t>
      </w:r>
      <w:r>
        <w:rPr>
          <w:color w:val="000000"/>
          <w:spacing w:val="0"/>
          <w:w w:val="100"/>
          <w:position w:val="0"/>
        </w:rPr>
        <w:t>下肢位置性或重力性水肿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这是老年病人最常见的下肢水肿类型，它由各种综合因 素所引起。主要因素之一是由于下肢活动少，使肌肉泵作用 减弱，从而促使下肢静脉扩张，静脉血淤滞，或由于静脉瓣 受损，致瓣膜闭锁不全，使毛细血管静脉端流体静力压升 高，妨碍了液体从组织间隙渗回血管腔而导致水肿。其他因 素包括静脉曲张、多发性深部小静脉血栓形成等，都可致位 置性水脾。此外，老年病人因活动减少，进食减少，更容易 产生营养不良，因而可致低白蛋白血症。由于血浆渗透压降 低，从组织间隙渗回血管腔的液体减少，亦可使水肿加重。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下肢位置性或重力性水肿，以晚上更为明显。这类水肿 一般为软性水肿，应与心力衰竭引起的水肿相鉴别。这类病 人没有心力衰竭所常伴有的其它体征，有限制病人活动的 病，如帕金森氏病、骨关节炎、偏瘫和近端肌病等。他们大 多数人由于活动受限，长时间坐在椅子上而很少活动。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2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87" w:right="638" w:bottom="700" w:left="32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同时出现下肢位置性水肿和充血性心力衰竭的患者并不 少见。这种情况容易迷惑粗枝大叶的医生，使他在复诊时， 因发现病人下肢水肿没有消退使用高效利尿剂。因此，在 识别病人有无其它心力衰竭的体征是非常重要的。若有心力 衰竭体征，则可用更有效的利尿剂.地高辛或周围血管扩张 剂。若无心力衰竭体征，则可以认为病人下肢水肿不是由于 心力衰竭而可能是由于重力作用引起的。对这样的病例，增 加利尿剂不会有多大效果。下肢重力性水肿的处理将在下面 讨论。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2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深部静脉血检形成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深部静脉血栓形成是引起下肢水肿的另一常见原因。深 部大静脉血栓形成，由于有其特征性体征，因此煦床上一般 不会漏诊。而深部小静脉血栓形成则常易被漏诊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</w:t>
      </w:r>
      <w:r>
        <w:rPr>
          <w:color w:val="000000"/>
          <w:spacing w:val="0"/>
          <w:w w:val="100"/>
          <w:position w:val="0"/>
        </w:rPr>
        <w:t>老年病人 由于活动减少，特别容易发生深部小静脉多发性血栓。'由于 反复血栓形成，静脉血可从深部静脉系统转移至浅层静脉系 统。深部静脉为肌肉组织所包围，肌肉收缩可助血液流动， 而浅层静脉仅仅为皮肤和皮下组织所包围，所以肌肉收缩不 能协助浅层静脉血液的回流，因而，这些静脉逐渐扩张，静 脉瓣功能受损，结果使流体静力压升高，而妨碍静脉血从组 织间隙渗流回血管腔，并促使液体从血管腔向静脉端的组织 间隙渗出而导致水肿</w:t>
      </w:r>
      <w:r>
        <w:rPr>
          <w:color w:val="000000"/>
          <w:spacing w:val="0"/>
          <w:w w:val="100"/>
          <w:position w:val="0"/>
        </w:rPr>
        <w:t>c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继发于深部静脉血栓形成的下肢水肿，通常是不对称 的。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4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盆腔静脉或下腔静脉受压迫阻碍静脉回流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若盆腔或腹腔肿块压迫下腔静脉，下肢静脉回流可以受 !阻，使静脉淤血，流体静力压升高，而导致下肢水肿。水肿 :是单侧或双侧，取决于肿块的大小及阻塞的程度。通常可经 各种检羞，其中包括经直肠和阴道的检查而确诊。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4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28" w:right="312" w:bottom="777" w:left="52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慢性支气管炎和肺气肿由于胸腔内压力增大，阻碍静脉 血回流心脏，导致静脉充血，而易于发生下肢水肿。这两种 情况，通常由于并发二氧化碳潴留，出现毛细血管扩张，促 使液体从血管腔向组织间隙渗出。严重的病例，可并发缺氧 症，而增加毛细血管的渗透性，进而增加组织间隙液体的积 聚。心包积液和缩窄性心包炎的病人，静脉血回流亦可受 !阻。这些疾病都有许多其它的症,状与体征，而下肢水肿，很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少是病人的主诉。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bookmarkStart w:id="160" w:name="bookmark160"/>
      <w:bookmarkStart w:id="161" w:name="bookmark161"/>
      <w:bookmarkStart w:id="162" w:name="bookmark162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7-2*2</w:t>
      </w:r>
      <w:r>
        <w:rPr>
          <w:color w:val="000000"/>
          <w:spacing w:val="0"/>
          <w:w w:val="100"/>
          <w:position w:val="0"/>
        </w:rPr>
        <w:t>血浆渗透压降低所致的下肢水肿</w:t>
      </w:r>
      <w:bookmarkEnd w:id="160"/>
      <w:bookmarkEnd w:id="161"/>
      <w:bookmarkEnd w:id="16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血浆渗透压减低所致下肢水肿，通常是呈对称性的，而 且水肿很柔软。看来，衰老与血浆蛋白改变有关，表现为血 浆自蛋白的减少，而球蛋白增加。除衰老外，其它因素亦可 降低白蛋白在血浆中的浓度，因而亦可降低血浆渗透压，阻 碍液体从组织间隙回流到毛细血管静脉端的血管腔，而导致 水肿。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低白蛋白血症可因蛋白摄入不足，亦可由于蛋白在肝脏 内合成减少或从胃肠丢失过多引起。少数病人（至少见于老 年病人），可由于蛋白从肾脏丢失过多所致。营养性低白蛋 白血症非常少见。尽管如此，若病人出现恶病质，有其它多 发性营养缺.乏症的证据时，要想到此诊断。营养不良症能引 起严重的水肿，这种情况可见于长期过度饮酒和其它营养摄 入不足的病人。当低白蛋白血症继发于肝功能障碍时，病人 通常有其它肝脏受损的体征。同样，由于肠病或肾病丢失蛋 白而引起的低蛋白血症，多数病例有其它相应的体征,可帮 助我们确诊。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bookmarkStart w:id="163" w:name="bookmark163"/>
      <w:bookmarkStart w:id="164" w:name="bookmark164"/>
      <w:bookmarkStart w:id="165" w:name="bookmark16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7-2-3</w:t>
      </w:r>
      <w:r>
        <w:rPr>
          <w:color w:val="000000"/>
          <w:spacing w:val="0"/>
          <w:w w:val="100"/>
          <w:position w:val="0"/>
        </w:rPr>
        <w:t>下肢水肿的其它原因</w:t>
      </w:r>
      <w:bookmarkEnd w:id="163"/>
      <w:bookmarkEnd w:id="164"/>
      <w:bookmarkEnd w:id="165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偏瘫的病人常常瘫痪侧发生水肿，有时亦见于截瘫病 人。其机理目前尚不完全清楚，它可能是由于分布在身体该 部位的交感神经功能障碍，导致小动脉血管扩张,过多渗出 液从血管腔进入组织间隙所致。这种病人多数是软性水肿。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573" w:right="650" w:bottom="874" w:left="35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下肢水肿不应与粘液性水肿相混淆。粘液性水肿，积聚 在组织间隙的不是液体，而是多量的透明质酸；粘多糖、硫 酸软骨素和水分引起的一种非凹陷性水肿。虽然大部分病人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常有甲状腺机能减退等体征，但是，并不是总是如此。老年 性甲状腺机能减退的病人，可能只有下肢肿胀（其它体征如 嗜睡症、本力利精神不佳，甚至出现心动过缓，常被病人和 他们的亲属误认为是衰老所致）。这两种疾病的治疗，显然 是不同的。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40" w:line="271" w:lineRule="auto"/>
        <w:ind w:left="0" w:right="0" w:firstLine="300"/>
        <w:jc w:val="both"/>
        <w:rPr>
          <w:sz w:val="15"/>
          <w:szCs w:val="15"/>
        </w:rPr>
      </w:pPr>
      <w:bookmarkStart w:id="166" w:name="bookmark166"/>
      <w:bookmarkStart w:id="167" w:name="bookmark167"/>
      <w:bookmarkStart w:id="168" w:name="bookmark168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7・3</w:t>
      </w:r>
      <w:r>
        <w:rPr>
          <w:color w:val="000000"/>
          <w:spacing w:val="0"/>
          <w:w w:val="100"/>
          <w:position w:val="0"/>
          <w:sz w:val="15"/>
          <w:szCs w:val="15"/>
        </w:rPr>
        <w:t>下肢水肿的处理</w:t>
      </w:r>
      <w:bookmarkEnd w:id="166"/>
      <w:bookmarkEnd w:id="167"/>
      <w:bookmarkEnd w:id="168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治疗下肢水肿应该从病人整体去考虑,而不应仅仅考虑 其下肢水肿。必须仔细地进行各种检查，亨找各种诱因和病 因，并采取各种措施给予治疗。除病因治疗外，还应包括下 列尊合性治疗方法。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3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7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  <w:sz w:val="16"/>
          <w:szCs w:val="16"/>
        </w:rPr>
        <w:t>利尿剂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除对继发于充血性心力衰竭的下肢水肿外，利尿剂在下 肢水肿治疗上的作用是有限的。由于观尿剂不能控制任何病 因或其它促使病情加重的因素，因而'亦不能控制位置性水 肿。但若与其它措拖联合应用，对控制下肢位置性水肿还是 有效的。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利尿剂的选择是重要的。只要组织间隙液体与血管腔内 液体存在自由交换时，高效祥利尿剂是相当有效的。用之能 大量增加尿量，可持续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小时以上。从组织间隙将液体 引出，而使水肿减轻。图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7.3</w:t>
      </w:r>
      <w:r>
        <w:rPr>
          <w:color w:val="000000"/>
          <w:spacing w:val="0"/>
          <w:w w:val="100"/>
          <w:position w:val="0"/>
        </w:rPr>
        <w:t>示当液体不能很快地从组织间 隙回流至血液循环时，服用利尿剂的作用。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2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86" w:right="351" w:bottom="686" w:left="51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若组织间隙与血管腔之间没有液体自由交换，或从组织 间隙流出的液体缓慢，而不能与尿液的排出增加相适应时， 则用高效利尿剂，会产生中心性血容量减少。这样可进一步 减少心排出量和肾脏的灌注，使近端肾小球细胞产生的肾素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438400" cy="2444750"/>
            <wp:docPr id="162" name="Picutre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ext cx="2438400" cy="2444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28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7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color w:val="000000"/>
          <w:spacing w:val="0"/>
          <w:w w:val="100"/>
          <w:position w:val="0"/>
          <w:sz w:val="17"/>
          <w:szCs w:val="17"/>
        </w:rPr>
        <w:t>利尿剂治疗水肿的机制</w:t>
      </w:r>
    </w:p>
    <w:p>
      <w:pPr>
        <w:widowControl w:val="0"/>
        <w:spacing w:after="119" w:line="1" w:lineRule="exact"/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量增加，过量的肾素又使血管紧张素原转换为血管紧张素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I,</w:t>
      </w:r>
      <w:r>
        <w:rPr>
          <w:color w:val="000000"/>
          <w:spacing w:val="0"/>
          <w:w w:val="100"/>
          <w:position w:val="0"/>
        </w:rPr>
        <w:t>血管紧张素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</w:t>
      </w:r>
      <w:r>
        <w:rPr>
          <w:color w:val="000000"/>
          <w:spacing w:val="0"/>
          <w:w w:val="100"/>
          <w:position w:val="0"/>
        </w:rPr>
        <w:t>又转换为血管紧张素］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,</w:t>
      </w:r>
      <w:r>
        <w:rPr>
          <w:color w:val="000000"/>
          <w:spacing w:val="0"/>
          <w:w w:val="100"/>
          <w:position w:val="0"/>
        </w:rPr>
        <w:t>血管紧张素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</w:t>
      </w:r>
      <w:r>
        <w:rPr>
          <w:color w:val="000000"/>
          <w:spacing w:val="0"/>
          <w:w w:val="100"/>
          <w:position w:val="0"/>
        </w:rPr>
        <w:t>使 醛固酮的分泌增加，醛固酮又刺激肾小管，促进盐和水的再 吸收。所以当水肿液不能彳良快地从组织间隙流向血管时，应 用高效祥利尿剂,很容易引起一种恶性循环。这种病例，在成 用高效祥利尿剂之后，临床可能只见尿量增加而下肢水肿条 见明显改善的情况。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1008" w:right="602" w:bottom="786" w:left="4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如果想使组织间隙和血管腔之间液体进行有限的交换， 最好是用中效或低效利尿剂。由于产生的尿量不会过多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</w:t>
      </w:r>
      <w:r>
        <w:rPr>
          <w:color w:val="000000"/>
          <w:spacing w:val="0"/>
          <w:w w:val="100"/>
          <w:position w:val="0"/>
        </w:rPr>
        <w:t>因 而不会引起血容量降低，不足以刺激肾素-血管紧张素-醛固 酮系统。特别是曾用过大量高效利尿剂和已产生继发性醛固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酮增多症的患者，用醛固酮捂抗剂治疗下肢水肿是非常有效 的。但必须注意，利尿剂本身不能控制重力或位置性下肢水 肿，用其它方法控制上述病症时，可与利尿剂合用。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7*3*2</w:t>
      </w:r>
      <w:r>
        <w:rPr>
          <w:color w:val="000000"/>
          <w:spacing w:val="0"/>
          <w:w w:val="100"/>
          <w:position w:val="0"/>
          <w:sz w:val="16"/>
          <w:szCs w:val="16"/>
        </w:rPr>
        <w:t>运动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36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运动是一种重要的治疗措施。由于病人运动，各肌肉群 交替收缩与松弛，可促使静脉血返回心脏（图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4）</w:t>
      </w:r>
      <w:r>
        <w:rPr>
          <w:color w:val="000000"/>
          <w:spacing w:val="0"/>
          <w:w w:val="100"/>
          <w:position w:val="0"/>
        </w:rPr>
        <w:t>。所以 运动对控制关节疼痛、治疗帕金森氏综合征、改善瘫痪或麻 痹状态是有意义的。若病人不能自主运动，帮助病人被动肌 肉运动也是有益的。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426210" cy="749935"/>
            <wp:docPr id="163" name="Picutr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ext cx="1426210" cy="749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39" w:line="1" w:lineRule="exact"/>
      </w:pPr>
    </w:p>
    <w:p>
      <w:pPr>
        <w:pStyle w:val="Style104"/>
        <w:keepNext/>
        <w:keepLines/>
        <w:widowControl w:val="0"/>
        <w:numPr>
          <w:ilvl w:val="0"/>
          <w:numId w:val="25"/>
        </w:numPr>
        <w:shd w:val="clear" w:color="auto" w:fill="auto"/>
        <w:bidi w:val="0"/>
        <w:spacing w:before="0" w:after="0" w:line="208" w:lineRule="exact"/>
        <w:ind w:left="0" w:right="0"/>
        <w:jc w:val="both"/>
      </w:pPr>
      <w:bookmarkStart w:id="169" w:name="bookmark169"/>
      <w:bookmarkStart w:id="170" w:name="bookmark170"/>
      <w:bookmarkStart w:id="171" w:name="bookmark171"/>
      <w:bookmarkStart w:id="172" w:name="bookmark172"/>
      <w:bookmarkEnd w:id="171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3-3</w:t>
      </w:r>
      <w:r>
        <w:rPr>
          <w:color w:val="000000"/>
          <w:spacing w:val="0"/>
          <w:w w:val="100"/>
          <w:position w:val="0"/>
        </w:rPr>
        <w:t>应用弹力绷带和长统袜</w:t>
      </w:r>
      <w:bookmarkEnd w:id="169"/>
      <w:bookmarkEnd w:id="170"/>
      <w:bookmarkEnd w:id="17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弹力绷带和长统袜通过增加血管腔外流体静力压，可助 水肿液从组织间隙流回血管腔。但应用弹力绷带和长统袜， 可以引起各种并发症。第一，由于水肿部位的皮肤很薄，容 易损伤.第二，由于绷带不能包住脚趾，则因包裹时压力不 合适，而易产生脚此的静脉回流受阻。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200" w:line="208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19" w:right="317" w:bottom="802" w:left="600" w:header="0" w:footer="3" w:gutter="0"/>
          <w:cols w:space="720"/>
          <w:noEndnote/>
          <w:rtlGutter w:val="0"/>
          <w:docGrid w:linePitch="360"/>
        </w:sectPr>
      </w:pPr>
      <w:bookmarkStart w:id="173" w:name="bookmark173"/>
      <w:bookmarkStart w:id="174" w:name="bookmark174"/>
      <w:bookmarkStart w:id="175" w:name="bookmark175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7*3-4</w:t>
      </w:r>
      <w:r>
        <w:rPr>
          <w:color w:val="000000"/>
          <w:spacing w:val="0"/>
          <w:w w:val="100"/>
          <w:position w:val="0"/>
        </w:rPr>
        <w:t>坐位时抬曜和抬高床脚</w:t>
      </w:r>
      <w:bookmarkEnd w:id="173"/>
      <w:bookmarkEnd w:id="174"/>
      <w:bookmarkEnd w:id="175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这两种措施都可使毛细血管静脉端的流体静力压降低， 因而促使水肿液流回血管腔，至少会减少液体在组织间隙积 聚。可是，抬高床脚并不是一种很实用的方法，因为这样做 能妨碍人体横膈的运动，使病人呼吸困难。若总是以取坐位 时抬高下肢的做法也是不可能的。因为多数病人，均有程度 不同的髓和膝关节炎。为了使之有效，下肢至少必须抬高到 相当心脏的水平，这是一种非常不舒服的位置。而且下肢搁 在一张硬的凳子上，可以进一步阻碍静脉回流和诱发深部静 脉血栓形成。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46" w:lineRule="auto"/>
        <w:ind w:left="0" w:right="0" w:firstLine="440"/>
        <w:jc w:val="both"/>
      </w:pPr>
      <w:bookmarkStart w:id="176" w:name="bookmark176"/>
      <w:bookmarkStart w:id="177" w:name="bookmark177"/>
      <w:bookmarkStart w:id="178" w:name="bookmark178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7*3«5</w:t>
      </w:r>
      <w:r>
        <w:rPr>
          <w:color w:val="000000"/>
          <w:spacing w:val="0"/>
          <w:w w:val="100"/>
          <w:position w:val="0"/>
        </w:rPr>
        <w:t>周围加压疗法</w:t>
      </w:r>
      <w:bookmarkEnd w:id="176"/>
      <w:bookmarkEnd w:id="177"/>
      <w:bookmarkEnd w:id="178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6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这种疗法的基本原理是增加下肢周围的流体静力压，促 使液体从组织间隙流回血管腔。将两下肢插入内含空气的大 塑料圆筒内，圆筒内的气压大小可任意调节。间断地给予正 压可促进静脉血返回心脏。每次加压时间可持续约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小时。 若要很好的控制下肢水肿，一般病人需要用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次。在开 始采用周围加压疗法时，最好同时采用祥利尿剂，以便进一 步促进组织间液的排泄。下肢间断加压疗法，不适用于患充 血性心力衰竭或心血管功能受损的患者，因为这可增加从组 织间隙流回血管腔的液体量，从而增加血液循环，加重心脏 负担而导致心力衰竭。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420"/>
        <w:jc w:val="both"/>
      </w:pPr>
      <w:bookmarkStart w:id="179" w:name="bookmark179"/>
      <w:bookmarkStart w:id="180" w:name="bookmark180"/>
      <w:bookmarkStart w:id="181" w:name="bookmark1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4</w:t>
      </w:r>
      <w:r>
        <w:rPr>
          <w:color w:val="000000"/>
          <w:spacing w:val="0"/>
          <w:w w:val="100"/>
          <w:position w:val="0"/>
        </w:rPr>
        <w:t>下肢水肿的检诊</w:t>
      </w:r>
      <w:bookmarkEnd w:id="179"/>
      <w:bookmarkEnd w:id="180"/>
      <w:bookmarkEnd w:id="181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6" w:lineRule="auto"/>
        <w:ind w:left="0" w:right="0" w:firstLine="44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7-4-1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病史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80" w:line="314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33" w:right="570" w:bottom="733" w:left="44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不管水肿是单侧还是双侧，其起病的缓急和水肿延续的 时间，连同其它有关症状，往往是诊断水肿病因的依据。一 侧下肢突然发生水肿并伴有疼痛，很可能是深部静脉血栓形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成。尤其是那些容易产生这种并发症的病人，如长期卧床和 手术后的病人应当引起注意。而起病缓慢、持续时间长的下 肢水肿，又无其它任何症状，这很可能是重力性水肿。若病 人主诉活动时呼吸困难，有时出现端坐呼吸和夜间阵发性呼 吸困难，这种水肿可能与充血性心力衰竭有关。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询问病人的营养摄入情况，体重增减情况，特别是病人 的食欲是必要的。虽然食欲不振和营养性食物摄入不足，可 导致体重下降和低蛋白血症性双下肢水肿，但当以上三种情 况同时出现时，则应当考虑病人患有恶性肿瘤和腹部或盆腔 静脉受压。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/>
        <w:jc w:val="both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  <w:sz w:val="16"/>
          <w:szCs w:val="16"/>
        </w:rPr>
        <w:t>临床检查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一般检查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出现恶液质和多种维生素缺乏症患者，可能是由于营养 摄入不足或有隐匿恶性肿瘤。通常应弄清楚，病人是可以活 动的，还是多数时间坐在椅子上。一个不能活动的病人，要 比一个可以活动的病人，更容易发生下肢位置性水肿。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当一个男性病人出现乳房女性化，发现肝掌和蜘蛛痣， 这提示病人有肝功能损害，而使白蛋白合成率减低。大的褥 疮或溃疡，有时可造成大量蛋白的丢失，可致低白蛋白血 症，容易导致下肢水肿。甲状腺机能减退症，通常采取一般 检查就可以发现。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下肢检查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19" w:right="355" w:bottom="806" w:left="53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首先应尽力证实病人双下肢肿胀是水肿而不是粘液性水 肿。粘液性水肿患者常有灼热性红斑。双侧对称性凹陷性水 肿，最切能是心力衰竭或重力引起。非对称性水肿，可 能是继发羊盆腔肿块压迫阻碍静脉血回流，或深部静脉血栓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形成所致。深部静脉血栓形成的病人，深压腓肠肌时常有疼 痛，而且可见浅静脉扩张。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亦应检查有无甑和膝关节病变，及受累关节的活动范 围。有关弓病变而疼痛和活动范围受限的病人,由于不愿走 动，因此寿发生下肢重力性水肿的可能。对膝和甑关节屈曲 性挛缩的患者也是一样。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6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3 </w:t>
      </w:r>
      <w:r>
        <w:rPr>
          <w:color w:val="000000"/>
          <w:spacing w:val="0"/>
          <w:w w:val="100"/>
          <w:position w:val="0"/>
          <w:sz w:val="17"/>
          <w:szCs w:val="17"/>
        </w:rPr>
        <w:t>心血管系统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首先应确诊或排除有无右心室衰竭。右心衰竭患者，常 常出现心动过速、颈静脉怒张、右侧胸骨旁隆起、肺动脉区 第二心音增强或分裂以及奔马律；此外肝肿大、有压痛、有 时有搏动。两侧肺底啰音和末梢灌注不足，是左心衰竭的体 征。这两种情况常同时存在。实际上，右心衰竭最常见的原 因之一，是继发于左心衰竭。瓣膜损伤、高血压病、缺血性 心脏病常诱发心力衰竭。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出现奇脉、颈静脉压升高、心浊音界扩大、心搏动减弱 和心音遥远，提示心包可能有积液。听到心包磨擦音，提示 可能有缩窄性心包炎。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6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7 *4«2«4 </w:t>
      </w:r>
      <w:r>
        <w:rPr>
          <w:color w:val="000000"/>
          <w:spacing w:val="0"/>
          <w:w w:val="100"/>
          <w:position w:val="0"/>
          <w:sz w:val="17"/>
          <w:szCs w:val="17"/>
        </w:rPr>
        <w:t>呼吸系统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胸腔前后径增加、叩诊反响增强、呼气时间延长，提示 有慢性阻塞性肺气肿。这可能是引起下肢浮肿的另一种原 因。此外，气管移位、触及颈淋巴结增大、纵隔移位和局限 •性肺不张，这提示可能有潜在的恶性肿瘤病变。这种病变可 能是下肢水肿的原因。支气管扩张症因大量痰液排出，亦可 能引起低蛋白血症。如病人出现胸腔积液，则提示引起下肢 水肿的原因可能是全身性的，而不是由重力引起。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326" w:lineRule="auto"/>
        <w:ind w:left="0" w:right="0" w:firstLine="440"/>
        <w:jc w:val="both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pgSz w:w="6506" w:h="9837"/>
          <w:pgMar w:top="686" w:right="501" w:bottom="720" w:left="447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5 </w:t>
      </w:r>
      <w:r>
        <w:rPr>
          <w:color w:val="000000"/>
          <w:spacing w:val="0"/>
          <w:w w:val="100"/>
          <w:position w:val="0"/>
          <w:sz w:val="20"/>
          <w:szCs w:val="20"/>
        </w:rPr>
        <w:t>腹部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40" w:line="226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腹部检查常常可以发现有关引起下肢水肿的病理性重要 线索。出现腹水和腹壁表浅静脉扩张，血流方向是离开脐部 向上，提示有门静脉高压症。由于肝功能受损，白蛋白合成 减少，因此，低蛋白血症可能是引起下肢水肿的原因。若腹 壁表浅静脉扩张，其血流方向是从腹股沟向上，很可能有下 腔静脉阻塞，这也可能是引起下肢水肿的另，原因。肝脏肿 大、压痛，可能是充血性心力衰竭引起的。肝脏肿大、质硬 呈结节状，往往提示肝脏肿瘤。特别是并发门静脉高压症 时，肝脏病患者有时亦出现脾肿大。因此，必须仔细地检查 腹部，注意有无腹内肿块，因为许多下肢水肿是由于腹内肿 瘤，压迫髓静脉或下腔静脉所致。此外，还要做直肠检查， 对女病人应做阴道检查，这些检查都可帮助我们发现腹部肿 块。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300"/>
        <w:jc w:val="both"/>
        <w:rPr>
          <w:sz w:val="16"/>
          <w:szCs w:val="16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7・4・2・6 </w:t>
      </w:r>
      <w:r>
        <w:rPr>
          <w:color w:val="000000"/>
          <w:spacing w:val="0"/>
          <w:w w:val="100"/>
          <w:position w:val="0"/>
          <w:sz w:val="16"/>
          <w:szCs w:val="16"/>
        </w:rPr>
        <w:t>神经系统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40" w:line="226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必须检查有无限制病人活动的病变存在。因为这些疾 病，包括帕金森氏病、偏瘫和末梢神经病变，可能是引起下 肢重力性水肿的部分原因。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7*4*3</w:t>
      </w:r>
      <w:r>
        <w:rPr>
          <w:color w:val="000000"/>
          <w:spacing w:val="0"/>
          <w:w w:val="100"/>
          <w:position w:val="0"/>
          <w:sz w:val="16"/>
          <w:szCs w:val="16"/>
        </w:rPr>
        <w:t>实验室检查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/>
        <w:jc w:val="both"/>
        <w:rPr>
          <w:sz w:val="16"/>
          <w:szCs w:val="16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7 *4,3*1 </w:t>
      </w:r>
      <w:r>
        <w:rPr>
          <w:color w:val="000000"/>
          <w:spacing w:val="0"/>
          <w:w w:val="100"/>
          <w:position w:val="0"/>
          <w:sz w:val="16"/>
          <w:szCs w:val="16"/>
        </w:rPr>
        <w:t>血像和血沉的检查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40" w:line="226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血像检查可以帮助发现营养不良性贫血。血沉明显加快 可提示有隐匿性恶性病变,血沉慢可见于充血性心力衰竭患 者。，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300"/>
        <w:jc w:val="both"/>
        <w:rPr>
          <w:sz w:val="16"/>
          <w:szCs w:val="16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7«4*3-2</w:t>
      </w:r>
      <w:r>
        <w:rPr>
          <w:color w:val="000000"/>
          <w:spacing w:val="0"/>
          <w:w w:val="100"/>
          <w:position w:val="0"/>
          <w:sz w:val="16"/>
          <w:szCs w:val="16"/>
        </w:rPr>
        <w:t>蛋白基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40" w:line="226" w:lineRule="exact"/>
        <w:ind w:left="0" w:right="0"/>
        <w:jc w:val="both"/>
        <w:sectPr>
          <w:footerReference w:type="default" r:id="rId124"/>
          <w:footerReference w:type="even" r:id="rId125"/>
          <w:footnotePr>
            <w:pos w:val="pageBottom"/>
            <w:numFmt w:val="decimal"/>
            <w:numRestart w:val="continuous"/>
          </w:footnotePr>
          <w:pgSz w:w="4608" w:h="7282"/>
          <w:pgMar w:top="519" w:right="238" w:bottom="665" w:left="38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若尿蛋白超过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3.5</w:t>
      </w:r>
      <w:r>
        <w:rPr>
          <w:color w:val="000000"/>
          <w:spacing w:val="0"/>
          <w:w w:val="100"/>
          <w:position w:val="0"/>
        </w:rPr>
        <w:t>克/日，很可能是由肾病综合征引起。 少量蛋白尿（微量或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1~ 2</w:t>
      </w:r>
      <w:r>
        <w:rPr>
          <w:color w:val="000000"/>
          <w:spacing w:val="0"/>
          <w:w w:val="100"/>
          <w:position w:val="0"/>
        </w:rPr>
        <w:t>克）有时可见于充血性心力衰竭 病例。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6" w:lineRule="exact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血浆蛋白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此检查可检测低蛋白血症，特别是可检测肝脏或肾脏的 病变。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1360" w:right="0" w:firstLine="0"/>
        <w:jc w:val="left"/>
      </w:pPr>
      <w:r>
        <w:rPr>
          <w:color w:val="000000"/>
          <w:spacing w:val="0"/>
          <w:w w:val="100"/>
          <w:position w:val="0"/>
        </w:rPr>
        <w:t>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可检查肿瘤、支气管扩张症、肺脓肿或心力衰竭。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4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7«4«3«5 </w:t>
      </w:r>
      <w:r>
        <w:rPr>
          <w:color w:val="000000"/>
          <w:spacing w:val="0"/>
          <w:w w:val="100"/>
          <w:position w:val="0"/>
          <w:sz w:val="20"/>
          <w:szCs w:val="20"/>
        </w:rPr>
        <w:t>其它检查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7" w:right="660" w:bottom="765" w:left="38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这包括超声心动图、甲状腺功能测定、槌剂灌肠和钥餐 造影检查、腹水检查等，这些检查可根据病人的临床表现和 初步实验室检查结果决定是否进行。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300" w:after="32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4"/>
          <w:szCs w:val="44"/>
        </w:rPr>
        <w:t>8</w:t>
      </w:r>
      <w:r>
        <w:rPr>
          <w:b/>
          <w:bCs/>
          <w:color w:val="000000"/>
          <w:spacing w:val="0"/>
          <w:w w:val="100"/>
          <w:position w:val="0"/>
        </w:rPr>
        <w:t>局血压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老年人的高血压，仍然是一个颇有争议的问题。关于它 的形成和是否需要降压治疗，目前尚无一致意见。老年人高 血压是否为应予以治疗的病理过程，抑或为与正常衰老有关 的勿需治疗的生理过程，须待进一步探讨。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line="211" w:lineRule="exact"/>
        <w:ind w:left="0" w:right="0" w:firstLine="320"/>
        <w:jc w:val="both"/>
        <w:rPr>
          <w:sz w:val="15"/>
          <w:szCs w:val="15"/>
        </w:rPr>
      </w:pPr>
      <w:bookmarkStart w:id="182" w:name="bookmark182"/>
      <w:bookmarkStart w:id="183" w:name="bookmark183"/>
      <w:bookmarkStart w:id="184" w:name="bookmark184"/>
      <w:r>
        <w:rPr>
          <w:color w:val="000000"/>
          <w:spacing w:val="0"/>
          <w:w w:val="100"/>
          <w:position w:val="0"/>
          <w:sz w:val="15"/>
          <w:szCs w:val="15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color w:val="000000"/>
          <w:spacing w:val="0"/>
          <w:w w:val="100"/>
          <w:position w:val="0"/>
          <w:sz w:val="15"/>
          <w:szCs w:val="15"/>
        </w:rPr>
        <w:t>血压的测量</w:t>
      </w:r>
      <w:bookmarkEnd w:id="182"/>
      <w:bookmarkEnd w:id="183"/>
      <w:bookmarkEnd w:id="18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通常所用的水银血压计测量方法，虽为非创伤性的，但 容易发生误差，也不够精确。这是由于动脉壁对血压计袖带 施加的外部压力的抵抗，可能是人为地提高血压读数的原因。 据证明，间接地与直接地测最动脉内血压的差别，老年人比 年轻人大。尽管如此，大量的统计资料表明血压与各种病理 情况之间的关系，还是来自使用方便的水银血压计。因此， 在新的非创伤性的更精确地测量血压的方法问世之前，我们 还必须依靠普通水银血压计进行测量。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line="211" w:lineRule="exact"/>
        <w:ind w:left="0" w:right="0" w:firstLine="320"/>
        <w:jc w:val="both"/>
        <w:rPr>
          <w:sz w:val="15"/>
          <w:szCs w:val="15"/>
        </w:rPr>
      </w:pPr>
      <w:bookmarkStart w:id="185" w:name="bookmark185"/>
      <w:bookmarkStart w:id="186" w:name="bookmark186"/>
      <w:bookmarkStart w:id="187" w:name="bookmark187"/>
      <w:r>
        <w:rPr>
          <w:color w:val="000000"/>
          <w:spacing w:val="0"/>
          <w:w w:val="100"/>
          <w:position w:val="0"/>
          <w:sz w:val="15"/>
          <w:szCs w:val="15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2</w:t>
      </w:r>
      <w:r>
        <w:rPr>
          <w:color w:val="000000"/>
          <w:spacing w:val="0"/>
          <w:w w:val="100"/>
          <w:position w:val="0"/>
          <w:sz w:val="15"/>
          <w:szCs w:val="15"/>
        </w:rPr>
        <w:t>老年人高血压不是生理过程</w:t>
      </w:r>
      <w:bookmarkEnd w:id="185"/>
      <w:bookmarkEnd w:id="186"/>
      <w:bookmarkEnd w:id="187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绝大多数人都受着生理过程的影响，但生理过程并不伴 随着发病率和死亡率的增加。以医药去改变这种过程「一般 是无益而且可能是有害的。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0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36" w:right="173" w:bottom="932" w:left="40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各种调查可以表明，血压随年龄增长而增高，但这种增 高是属于正常的生理衰老过程、或者是老年人常见的病理过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程，却难以判定。这些调查材料的来源，大多数是横向性的， 只有很少的老年人经过相当长时间的随诊。此外，许多调查 表明，在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85</w:t>
      </w:r>
      <w:r>
        <w:rPr>
          <w:color w:val="000000"/>
          <w:spacing w:val="0"/>
          <w:w w:val="100"/>
          <w:position w:val="0"/>
        </w:rPr>
        <w:t>岁的老年人的血压增加到高峰之后，似有下 降的趋势，这可以用“适者生存”来解释，也有可能因为高 血压不能存活到如此高龄，而生存下来的是原来血床就低的 人。实际上，很多老年人可能代表这种“生物界的特性”。 这就可以说明，高血压是一种病理过程（因为它与估计寿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1128" w:val="left"/>
        </w:tabs>
        <w:bidi w:val="0"/>
        <w:spacing w:before="0" w:after="100" w:line="240" w:lineRule="auto"/>
        <w:ind w:left="0" w:right="0" w:firstLine="24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*8*1</w:t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65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岁以上无心脏病病人的血压范围</w:t>
      </w:r>
    </w:p>
    <w:tbl>
      <w:tblPr>
        <w:tblOverlap w:val="never"/>
        <w:jc w:val="left"/>
        <w:tblLayout w:type="fixed"/>
      </w:tblPr>
      <w:tblGrid>
        <w:gridCol w:w="571"/>
        <w:gridCol w:w="461"/>
        <w:gridCol w:w="605"/>
        <w:gridCol w:w="408"/>
        <w:gridCol w:w="346"/>
        <w:gridCol w:w="566"/>
        <w:gridCol w:w="346"/>
        <w:gridCol w:w="403"/>
      </w:tblGrid>
      <w:tr>
        <w:trPr>
          <w:trHeight w:val="28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年龄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检查数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收缩压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mmHg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）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舒张压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mmHg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）</w:t>
            </w:r>
          </w:p>
        </w:tc>
      </w:tr>
      <w:tr>
        <w:trPr>
          <w:trHeight w:val="365" w:hRule="exact"/>
        </w:trPr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平均数士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S.D.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上限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80%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上限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95%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平均数士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S.D.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上限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80%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上限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95%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男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65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011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143 ± 26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1 1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83 ±10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103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70~4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694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145 ±26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82± 15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113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75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534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)46± 22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186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&lt;■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81 ±13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107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80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145± 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82±10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too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102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85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325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145 ±24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79 ±15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109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90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145± 23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188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78±12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102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95~106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9"/>
                <w:szCs w:val="9"/>
              </w:rPr>
              <w:t>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145 ±28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78±13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103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女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65~*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9"/>
                <w:szCs w:val="9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154 ±29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207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85 ±14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113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70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682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159 ±26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207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85 + 15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9"/>
                <w:szCs w:val="9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9"/>
                <w:szCs w:val="9"/>
              </w:rPr>
              <w:t>113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116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75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158+26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206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84 ± 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110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80~ 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344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.157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±28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208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83 ± 17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109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85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154± 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82± 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10?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90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150 ± 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79± 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103</w:t>
            </w:r>
          </w:p>
        </w:tc>
      </w:tr>
      <w:tr>
        <w:trPr>
          <w:trHeight w:val="235" w:hRule="exact"/>
        </w:trPr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95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28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149 ± 24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9"/>
                <w:szCs w:val="9"/>
              </w:rPr>
              <w:t>19'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81 ±15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)08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110</w:t>
            </w:r>
          </w:p>
        </w:tc>
      </w:tr>
    </w:tbl>
    <w:p>
      <w:pPr>
        <w:sectPr>
          <w:footerReference w:type="default" r:id="rId126"/>
          <w:footerReference w:type="even" r:id="rId127"/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736" w:right="173" w:bottom="932" w:left="403" w:header="308" w:footer="3" w:gutter="0"/>
          <w:cols w:space="720"/>
          <w:noEndnote/>
          <w:rtlGutter w:val="0"/>
          <w:docGrid w:linePitch="360"/>
        </w:sectPr>
      </w:pP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命的缩短有关）而不是一个生理过程。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200" w:line="22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如果我们现在只考虑健康的没有心血管疾病的老年人， 那么问题就清楚了，即年龄虽然增加，收缩期与舒张期的血 压并没有增高的倾向（表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8.1 </w:t>
      </w:r>
      <w:r>
        <w:rPr>
          <w:color w:val="000000"/>
          <w:spacing w:val="0"/>
          <w:w w:val="100"/>
          <w:position w:val="0"/>
        </w:rPr>
        <w:t>）。这些结果在其它调查中也得 到证实。因此，老年人高血压不是一种生理过程。</w:t>
      </w:r>
    </w:p>
    <w:p>
      <w:pPr>
        <w:pStyle w:val="Style2"/>
        <w:keepNext w:val="0"/>
        <w:keepLines w:val="0"/>
        <w:widowControl w:val="0"/>
        <w:numPr>
          <w:ilvl w:val="0"/>
          <w:numId w:val="29"/>
        </w:numPr>
        <w:shd w:val="clear" w:color="auto" w:fill="auto"/>
        <w:bidi w:val="0"/>
        <w:spacing w:before="0" w:after="80" w:line="240" w:lineRule="auto"/>
        <w:ind w:left="0" w:right="0" w:firstLine="300"/>
        <w:jc w:val="both"/>
        <w:rPr>
          <w:sz w:val="17"/>
          <w:szCs w:val="17"/>
        </w:rPr>
      </w:pPr>
      <w:bookmarkStart w:id="188" w:name="bookmark188"/>
      <w:bookmarkEnd w:id="188"/>
      <w:r>
        <w:rPr>
          <w:color w:val="000000"/>
          <w:spacing w:val="0"/>
          <w:w w:val="100"/>
          <w:position w:val="0"/>
          <w:sz w:val="15"/>
          <w:szCs w:val="15"/>
        </w:rPr>
        <w:t>3</w:t>
      </w:r>
      <w:r>
        <w:rPr>
          <w:color w:val="000000"/>
          <w:spacing w:val="0"/>
          <w:w w:val="100"/>
          <w:position w:val="0"/>
          <w:sz w:val="17"/>
          <w:szCs w:val="17"/>
        </w:rPr>
        <w:t>老年人高血压是病理过程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病理过程这种观点，不是被所有人理解的。通常，病理 过程与一定数量的发病率相关，高血压可以缩短寿命，因此 给予治疗是有益的。有足够的证据提示：高血压的死亡率和 发病危险的增加有关，老年人也是如此。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业已公认，高血压对心血管系统是有影响的，高血压增 加了心脏负荷，以至心脏扩大，心功能不全和发生冠状动脉 疾病。死后尸检和心电图均可证明，血压增高与左室肥厚直 接相关。高血压（血压在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160/90mmHg</w:t>
      </w:r>
      <w:r>
        <w:rPr>
          <w:color w:val="000000"/>
          <w:spacing w:val="0"/>
          <w:w w:val="100"/>
          <w:position w:val="0"/>
        </w:rPr>
        <w:t>以上）者发生左室肥 厚的人为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14%,</w:t>
      </w:r>
      <w:r>
        <w:rPr>
          <w:color w:val="000000"/>
          <w:spacing w:val="0"/>
          <w:w w:val="100"/>
          <w:position w:val="0"/>
        </w:rPr>
        <w:t>而血压正常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（</w:t>
      </w:r>
      <w:r>
        <w:rPr>
          <w:color w:val="000000"/>
          <w:spacing w:val="0"/>
          <w:w w:val="100"/>
          <w:position w:val="0"/>
        </w:rPr>
        <w:t>血压在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140/80mmHg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>或者更 低的人为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1.8%</w:t>
      </w:r>
      <w:r>
        <w:rPr>
          <w:color w:val="000000"/>
          <w:spacing w:val="0"/>
          <w:w w:val="100"/>
          <w:position w:val="0"/>
        </w:rPr>
        <w:t>。心室肥厚首先导致心力衰竭，甚至在心脏尚 未出现代偿功能不全的症状和体征时，就经常出现伴有心功 能损害的左室肥厚。充血性心力衰竭的发生率，估计老年男 性高血压病人比血压正常者高出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8.5</w:t>
      </w:r>
      <w:r>
        <w:rPr>
          <w:color w:val="000000"/>
          <w:spacing w:val="0"/>
          <w:w w:val="100"/>
          <w:position w:val="0"/>
        </w:rPr>
        <w:t>倍,而且冠状动脉性疾病 的危险性也比较高，心室内传导缺陷的发生率亦较高。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32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高血压还可加速动脉粥样硬化的发展过程。在血压低的 患者中很少见到动脉粥样硬化。尸检证明，有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34%</w:t>
      </w:r>
      <w:r>
        <w:rPr>
          <w:color w:val="000000"/>
          <w:spacing w:val="0"/>
          <w:w w:val="100"/>
          <w:position w:val="0"/>
          <w:sz w:val="15"/>
          <w:szCs w:val="15"/>
        </w:rPr>
        <w:t>的老年 高血压者存在冠状动脉疾病，而在血压正常的老年人中，仅 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。特别是发生在脑动脉的动脉粥样硬化的发生率，高 血压者比血压正常的高而且严重。尸检提示，在高血压病人 </w:t>
      </w:r>
      <w:r>
        <w:rPr>
          <w:rStyle w:val="CharStyle5"/>
        </w:rPr>
        <w:t>中，大脑小动脉瘤的形成较多。颅内小动脉瘤一旦形成，则. 有可能发生破裂。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高血压与“脑卒中”的关系问题，有些资料是相互矛盾 的。一些调研者认为，老年人的“脑卒中”和老年人的血压 增高之间呈正相关，而且还认为，高血压是动脉粥样硬化血 栓性脑梗塞的一个重要前提，这种影响似乎并不随年龄的增 长而改变。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Forette</w:t>
      </w:r>
      <w:r>
        <w:rPr>
          <w:color w:val="000000"/>
          <w:spacing w:val="0"/>
          <w:w w:val="100"/>
          <w:position w:val="0"/>
        </w:rPr>
        <w:t>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1975</w:t>
      </w:r>
      <w:r>
        <w:rPr>
          <w:color w:val="000000"/>
          <w:spacing w:val="0"/>
          <w:w w:val="100"/>
          <w:position w:val="0"/>
        </w:rPr>
        <w:t>年的调研指出，血压高的老年人 （血压超过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160/90mmHg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）,</w:t>
      </w:r>
      <w:r>
        <w:rPr>
          <w:color w:val="000000"/>
          <w:spacing w:val="0"/>
          <w:w w:val="100"/>
          <w:position w:val="0"/>
        </w:rPr>
        <w:t>脑血管意外的发生率为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24%, </w:t>
      </w:r>
      <w:r>
        <w:rPr>
          <w:color w:val="000000"/>
          <w:spacing w:val="0"/>
          <w:w w:val="100"/>
          <w:position w:val="0"/>
        </w:rPr>
        <w:t>而血压正常的老年人（血压在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140/80mmHg</w:t>
      </w:r>
      <w:r>
        <w:rPr>
          <w:color w:val="000000"/>
          <w:spacing w:val="0"/>
          <w:w w:val="100"/>
          <w:position w:val="0"/>
        </w:rPr>
        <w:t>或以下）为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9.1%</w:t>
      </w:r>
      <w:r>
        <w:rPr>
          <w:color w:val="000000"/>
          <w:spacing w:val="0"/>
          <w:w w:val="100"/>
          <w:position w:val="0"/>
        </w:rPr>
        <w:t>。 另外，对年龄在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74</w:t>
      </w:r>
      <w:r>
        <w:rPr>
          <w:color w:val="000000"/>
          <w:spacing w:val="0"/>
          <w:w w:val="100"/>
          <w:position w:val="0"/>
        </w:rPr>
        <w:t xml:space="preserve">岁的老年人的调研表明，当血压超过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160/95mmHg</w:t>
      </w:r>
      <w:r>
        <w:rPr>
          <w:color w:val="000000"/>
          <w:spacing w:val="0"/>
          <w:w w:val="100"/>
          <w:position w:val="0"/>
        </w:rPr>
        <w:t>时，发生脑血管意外的危险是高于这个水平者 的两倍。此外，在一次卒中之后，注意控制血压，就可减少 复发率和延长存活时间。相反，前瞻性调查，并未证明高血 压和“脑卒中”之间有明显的关系。但这个调查证明，如果 从病人过去的血压情况来考虑，高血压病人和“脑卒中”之 间的关系更为明显。该调查还证明，缺血性心电图的变化与 “脑卒中”明显相关。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已知，血压增高有损于肾功能。一旦高血压病人出现蛋 白尿，即使没有症状，其死亡率也将增加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倍。此外，对于 肾功能衰竭者，降低血压可延缓肾功能的进一步恶化。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300"/>
        <w:jc w:val="both"/>
        <w:sectPr>
          <w:footerReference w:type="default" r:id="rId128"/>
          <w:footerReference w:type="even" r:id="rId129"/>
          <w:footerReference w:type="first" r:id="rId130"/>
          <w:footnotePr>
            <w:pos w:val="pageBottom"/>
            <w:numFmt w:val="decimal"/>
            <w:numRestart w:val="continuous"/>
          </w:footnotePr>
          <w:pgSz w:w="4608" w:h="7282"/>
          <w:pgMar w:top="284" w:right="279" w:bottom="847" w:left="297" w:header="0" w:footer="3" w:gutter="0"/>
          <w:pgNumType w:start="136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扩大的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Framinghan</w:t>
      </w:r>
      <w:r>
        <w:rPr>
          <w:color w:val="000000"/>
          <w:spacing w:val="0"/>
          <w:w w:val="100"/>
          <w:position w:val="0"/>
        </w:rPr>
        <w:t>调查，对包括年龄大大超过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岁的 人进行了广泛的研究，令人信服地证明了：心血管疾病引起 的总死亡率，高血压者比血压正常者高。同样，心血管疾病 的发生率，高血压者比血压正常者更高。而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岁以后，这种 趋势并没有改变或减少。看来，老年人心血管疾病比年轻人 发生的危险性确实更加明显。根据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Framinghan</w:t>
      </w:r>
      <w:r>
        <w:rPr>
          <w:color w:val="000000"/>
          <w:spacing w:val="0"/>
          <w:w w:val="100"/>
          <w:position w:val="0"/>
        </w:rPr>
        <w:t xml:space="preserve">调查，按不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0" w:lineRule="exact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同年龄组观察发现治疗与不治疗的，结果没有显著的变化， 所以，死亡率和发生心血管疾病危险性的增高，同治疗与否 无关。事实上，老年高血压者，接受降压治疗的少于年轻人。 值得注意的是，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Framinghan</w:t>
      </w:r>
      <w:r>
        <w:rPr>
          <w:color w:val="000000"/>
          <w:spacing w:val="0"/>
          <w:w w:val="100"/>
          <w:position w:val="0"/>
          <w:sz w:val="13"/>
          <w:szCs w:val="13"/>
        </w:rPr>
        <w:t>调查规定的高血压和正常血压 的界限是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160/90mmHg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vertAlign w:val="subscript"/>
        </w:rPr>
        <w:t>o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0" w:line="206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在老年病人中，甚至单纯收缩压增高也有一定数量疾肩 发病率和死亡率。缺血性心脏病、脑血管意外和心肌梗塞的 发病率，其收缩期高血压者明显高于血压正常者（图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9"/>
          <w:szCs w:val="9"/>
        </w:rPr>
      </w:pPr>
      <w:r>
        <w:drawing>
          <wp:anchor distT="0" distB="119380" distL="0" distR="740410" simplePos="0" relativeHeight="125829399" behindDoc="0" locked="0" layoutInCell="1" allowOverlap="1">
            <wp:simplePos x="0" y="0"/>
            <wp:positionH relativeFrom="page">
              <wp:posOffset>408305</wp:posOffset>
            </wp:positionH>
            <wp:positionV relativeFrom="margin">
              <wp:posOffset>1656715</wp:posOffset>
            </wp:positionV>
            <wp:extent cx="219710" cy="133985"/>
            <wp:wrapSquare wrapText="right"/>
            <wp:docPr id="178" name="Shape 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21971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28270" distB="0" distL="280670" distR="445135" simplePos="0" relativeHeight="125829400" behindDoc="0" locked="0" layoutInCell="1" allowOverlap="1">
            <wp:simplePos x="0" y="0"/>
            <wp:positionH relativeFrom="page">
              <wp:posOffset>688975</wp:posOffset>
            </wp:positionH>
            <wp:positionV relativeFrom="margin">
              <wp:posOffset>1784985</wp:posOffset>
            </wp:positionV>
            <wp:extent cx="237490" cy="121920"/>
            <wp:wrapSquare wrapText="right"/>
            <wp:docPr id="180" name="Shape 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box 181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23749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1088390</wp:posOffset>
                </wp:positionH>
                <wp:positionV relativeFrom="margin">
                  <wp:posOffset>1784985</wp:posOffset>
                </wp:positionV>
                <wp:extent cx="280670" cy="97790"/>
                <wp:wrapNone/>
                <wp:docPr id="182" name="Shape 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高血压者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margin-left:85.700000000000003pt;margin-top:140.55000000000001pt;width:22.100000000000001pt;height:7.7000000000000002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高血压者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"/>
          <w:szCs w:val="9"/>
        </w:rPr>
        <w:t>收缩压〉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160mmHg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舒张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ffi&gt;90mmHg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140" w:line="240" w:lineRule="auto"/>
        <w:ind w:left="0" w:right="0" w:firstLine="400"/>
        <w:jc w:val="left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15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9"/>
          <w:szCs w:val="9"/>
        </w:rPr>
      </w:pPr>
      <w:r>
        <w:drawing>
          <wp:anchor distT="280670" distB="140335" distL="50800" distR="264160" simplePos="0" relativeHeight="125829401" behindDoc="0" locked="0" layoutInCell="1" allowOverlap="1">
            <wp:simplePos x="0" y="0"/>
            <wp:positionH relativeFrom="page">
              <wp:posOffset>584835</wp:posOffset>
            </wp:positionH>
            <wp:positionV relativeFrom="margin">
              <wp:posOffset>2275840</wp:posOffset>
            </wp:positionV>
            <wp:extent cx="1822450" cy="963295"/>
            <wp:wrapSquare wrapText="left"/>
            <wp:docPr id="184" name="Shape 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box 185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182245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1081405</wp:posOffset>
                </wp:positionH>
                <wp:positionV relativeFrom="margin">
                  <wp:posOffset>1995170</wp:posOffset>
                </wp:positionV>
                <wp:extent cx="335280" cy="94615"/>
                <wp:wrapNone/>
                <wp:docPr id="186" name="Shape 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血压正常者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2" type="#_x0000_t202" style="position:absolute;margin-left:85.150000000000006pt;margin-top:157.09999999999999pt;width:26.400000000000002pt;height:7.4500000000000002pt;z-index:2516577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血压正常者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margin">
                  <wp:posOffset>3266440</wp:posOffset>
                </wp:positionV>
                <wp:extent cx="1868170" cy="113030"/>
                <wp:wrapNone/>
                <wp:docPr id="188" name="Shape 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6817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643" w:val="left"/>
                                <w:tab w:pos="1190" w:val="left"/>
                                <w:tab w:pos="1877" w:val="left"/>
                                <w:tab w:pos="237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心肌梗塞</w:t>
                              <w:tab/>
                              <w:t>心绞痛</w:t>
                              <w:tab/>
                              <w:t>脑血管意外</w:t>
                              <w:tab/>
                              <w:t>总数</w:t>
                              <w:tab/>
                              <w:t>心血管系统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4" type="#_x0000_t202" style="position:absolute;margin-left:59.pt;margin-top:257.19999999999999pt;width:147.09999999999999pt;height:8.9000000000000004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43" w:val="left"/>
                          <w:tab w:pos="1190" w:val="left"/>
                          <w:tab w:pos="1877" w:val="left"/>
                          <w:tab w:pos="237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心肌梗塞</w:t>
                        <w:tab/>
                        <w:t>心绞痛</w:t>
                        <w:tab/>
                        <w:t>脑血管意外</w:t>
                        <w:tab/>
                        <w:t>总数</w:t>
                        <w:tab/>
                        <w:t>心血管系统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"/>
          <w:szCs w:val="9"/>
        </w:rPr>
        <w:t>发生率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88" w:lineRule="exact"/>
        <w:ind w:left="0" w:right="0" w:firstLine="0"/>
        <w:jc w:val="center"/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同收缩期高血压相关的发生率和死亡率</w:t>
        <w:br/>
      </w:r>
      <w:r>
        <w:rPr>
          <w:color w:val="000000"/>
          <w:spacing w:val="0"/>
          <w:w w:val="100"/>
          <w:position w:val="0"/>
        </w:rPr>
        <w:t>同样，由于脑血管疾病引起的死亡率，其收缩扇高血压者也</w:t>
        <w:br/>
      </w:r>
      <w:r>
        <w:rPr>
          <w:color w:val="000000"/>
          <w:spacing w:val="0"/>
          <w:w w:val="100"/>
          <w:position w:val="0"/>
        </w:rPr>
        <w:t>比血压正常者高。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6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据上述材料，有理由作出如下结论：老年高血压很可能 是一种病理过程，其死亡率和危险发生率，均高于生理过程。 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160/90mmHg</w:t>
      </w:r>
      <w:r>
        <w:rPr>
          <w:color w:val="000000"/>
          <w:spacing w:val="0"/>
          <w:w w:val="100"/>
          <w:position w:val="0"/>
        </w:rPr>
        <w:t>的所有的高血压都是有害的，对老年人也 是如此。</w:t>
      </w:r>
    </w:p>
    <w:p>
      <w:pPr>
        <w:pStyle w:val="Style28"/>
        <w:keepNext/>
        <w:keepLines/>
        <w:widowControl w:val="0"/>
        <w:numPr>
          <w:ilvl w:val="0"/>
          <w:numId w:val="31"/>
        </w:numPr>
        <w:shd w:val="clear" w:color="auto" w:fill="auto"/>
        <w:bidi w:val="0"/>
        <w:spacing w:before="0" w:after="0" w:line="314" w:lineRule="auto"/>
        <w:ind w:left="0" w:right="0" w:firstLine="280"/>
        <w:jc w:val="left"/>
        <w:rPr>
          <w:sz w:val="15"/>
          <w:szCs w:val="15"/>
        </w:rPr>
      </w:pPr>
      <w:bookmarkStart w:id="189" w:name="bookmark189"/>
      <w:bookmarkStart w:id="190" w:name="bookmark190"/>
      <w:bookmarkStart w:id="191" w:name="bookmark191"/>
      <w:bookmarkStart w:id="192" w:name="bookmark192"/>
      <w:bookmarkEnd w:id="1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  <w:sz w:val="15"/>
          <w:szCs w:val="15"/>
        </w:rPr>
        <w:t>老年人高血压应该进行降压治疗</w:t>
      </w:r>
      <w:bookmarkEnd w:id="189"/>
      <w:bookmarkEnd w:id="190"/>
      <w:bookmarkEnd w:id="19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虽然老年人高血压是一个病理过程而非生理过程，但这 井不意味着降低已升高的血压对老年人有益，这与对年轻人 高血压进行降压有所不同。后者关系到死亡率和危险发生率 的降低。到目前为止，还没有令人信服的证据说明，降低已 升高的血压对老年人有远期效果；在统计学上也没有证明， 通过降压可使高血压所增加的死亡率和危险发生率有所减 少。在得到这些证据之前，老年人高血压是否需要治疗，仍 然是有争议而需讨论的问题。只有在完成长期双盲对照试驳 时（如欧洲研究老年高血压工作组所进行的），这个问题方 能得到解决。因为有许多影响老年人的死亡率和发病率的因 素存在，需要对大量病人进行长期研究以验证这些人进行降 压治疗的效果。这个问题近几年来大概仍然得不到答案。虽 然如此，我们应该这样看问题：首先，我们现在已有适当的 降压方法（即有效、安全、副作用小）。因此认为对老年人 高血压必须加以治疗，否则有可能发生许多合并症。若经过 治疗，就可能减少这些危险。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 w:line="314" w:lineRule="auto"/>
        <w:ind w:left="0" w:right="0" w:firstLine="360"/>
        <w:jc w:val="left"/>
        <w:rPr>
          <w:sz w:val="15"/>
          <w:szCs w:val="15"/>
        </w:rPr>
      </w:pPr>
      <w:bookmarkStart w:id="193" w:name="bookmark193"/>
      <w:bookmarkStart w:id="194" w:name="bookmark194"/>
      <w:bookmarkStart w:id="195" w:name="bookmark1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  <w:sz w:val="15"/>
          <w:szCs w:val="15"/>
        </w:rPr>
        <w:t>降低老年人高血压的效果</w:t>
      </w:r>
      <w:bookmarkEnd w:id="193"/>
      <w:bookmarkEnd w:id="194"/>
      <w:bookmarkEnd w:id="195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left"/>
        <w:sectPr>
          <w:footerReference w:type="default" r:id="rId137"/>
          <w:footerReference w:type="even" r:id="rId138"/>
          <w:footerReference w:type="first" r:id="rId139"/>
          <w:footnotePr>
            <w:pos w:val="pageBottom"/>
            <w:numFmt w:val="decimal"/>
            <w:numRestart w:val="continuous"/>
          </w:footnotePr>
          <w:pgSz w:w="4608" w:h="7282"/>
          <w:pgMar w:top="284" w:right="279" w:bottom="847" w:left="297" w:header="0" w:footer="3" w:gutter="0"/>
          <w:pgNumType w:start="133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降压治疗常常弊多于利，这是许多内科医生处理老年病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人的经验。降压治疗后，常可见到病人的一般状况恶化。如 视觉障碍,#言语不清，甚致可能发展为精神错乱、嗜睡、不 能行走和站立等。而据欧洲老年高血压工作研究组初步报告， 他们经过十多年的观察研究，有相当多的病人随访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年以上， 证明老年人的高血压，可以有效地降低而无明显的副作用。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40" w:right="0" w:firstLine="300"/>
        <w:jc w:val="both"/>
      </w:pPr>
      <w:r>
        <w:rPr>
          <w:color w:val="000000"/>
          <w:spacing w:val="0"/>
          <w:w w:val="100"/>
          <w:position w:val="0"/>
        </w:rPr>
        <w:t>另一个研究，观察用阻滞剂和利尿剂逐渐降低升高的 血压的短期效果，未发现副作用。在这些人群中，研究了降 压治疗前后的一些数据，包括大脑的血流量、心排血量、肾 小球滤过率、智力识别功能、详细的临床检查和常规生化检 查。降压后虽然某些病人的收缩压下降超过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70mmHg,</w:t>
      </w:r>
      <w:r>
        <w:rPr>
          <w:color w:val="000000"/>
          <w:spacing w:val="0"/>
          <w:w w:val="100"/>
          <w:position w:val="0"/>
        </w:rPr>
        <w:t>舒张 压下降超过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40mmHg,</w:t>
      </w:r>
      <w:r>
        <w:rPr>
          <w:color w:val="000000"/>
          <w:spacing w:val="0"/>
          <w:w w:val="100"/>
          <w:position w:val="0"/>
        </w:rPr>
        <w:t>但大脑血流量并无明显改变，也不伴 有智力识别功能障碍，但心排出量有所减少。当给予昨阻滞剂 时，这种减少完全是由于心搏缓慢所致。虽然心排出量减少， 但脑血流量仍然是恒定的，这表明在老年人甚至在高血压的 情况下，大脑仍保持着自动调节曲线，肾小球滤过率用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</w:t>
      </w:r>
      <w:r>
        <w:rPr>
          <w:color w:val="000000"/>
          <w:spacing w:val="0"/>
          <w:w w:val="100"/>
          <w:position w:val="0"/>
        </w:rPr>
        <w:t>-阻 滞剂后并无改变。当用利尿剂时，则有明显降低，并且血液 中伴有尿素氮和血清中肌醉水平明显增高，平静心电图未见 显著改变。某些病人虽然症状有所改善，但其运动耐力却无 明显变化。</w:t>
      </w:r>
    </w:p>
    <w:p>
      <w:pPr>
        <w:pStyle w:val="Style4"/>
        <w:keepNext w:val="0"/>
        <w:keepLines w:val="0"/>
        <w:widowControl w:val="0"/>
        <w:shd w:val="clear" w:color="auto" w:fill="auto"/>
        <w:tabs>
          <w:tab w:pos="3158" w:val="left"/>
        </w:tabs>
        <w:bidi w:val="0"/>
        <w:spacing w:before="0" w:after="0" w:line="210" w:lineRule="exact"/>
        <w:ind w:left="22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因此，在增高的血压被降下来时，所观察到的许多有害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i</w:t>
      </w:r>
      <w:r>
        <w:rPr>
          <w:color w:val="000000"/>
          <w:spacing w:val="0"/>
          <w:w w:val="100"/>
          <w:position w:val="0"/>
        </w:rPr>
        <w:t>作用，彳艮可能是来自治疗本身，而并非是由于血压的降低。 ，但是，如果增高的血压突然急剧地降低，即或年轻人也很可 能发生合并症。关于这一点，据有关资料证明，用强力降压 药，在很短时间内（平均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天，有时短到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天）使血压从高 水平（平均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197/105mmHg </w:t>
      </w:r>
      <w:r>
        <w:rPr>
          <w:color w:val="000000"/>
          <w:spacing w:val="0"/>
          <w:w w:val="100"/>
          <w:position w:val="0"/>
        </w:rPr>
        <w:t>）急剧降到低水平（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117/77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mmHg）,</w:t>
      </w:r>
      <w:r>
        <w:rPr>
          <w:color w:val="000000"/>
          <w:spacing w:val="0"/>
          <w:w w:val="100"/>
          <w:position w:val="0"/>
        </w:rPr>
        <w:t>病人会发生严重的副作用。</w:t>
        <w:tab/>
        <w:t>%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1" w:lineRule="exact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因此可以得出结论:当老年人的高血压是缓慢地降低时， 副作用发生率则能减少到最低限度。对老年患者降压的远期 效果还不甚清楚，不过从高血压伴有过高的死亡率和发病危 险来考虑，对老年人高血压应予以降压治疗，但要注意观察 病人的一般状况和靶器官的情况。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 w:line="314" w:lineRule="auto"/>
        <w:ind w:left="0" w:right="0" w:firstLine="400"/>
        <w:jc w:val="left"/>
        <w:rPr>
          <w:sz w:val="15"/>
          <w:szCs w:val="15"/>
        </w:rPr>
      </w:pPr>
      <w:bookmarkStart w:id="196" w:name="bookmark196"/>
      <w:bookmarkStart w:id="197" w:name="bookmark197"/>
      <w:bookmarkStart w:id="198" w:name="bookmark1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  <w:sz w:val="15"/>
          <w:szCs w:val="15"/>
        </w:rPr>
        <w:t>老年人高血压降压治疗的时机</w:t>
      </w:r>
      <w:bookmarkEnd w:id="196"/>
      <w:bookmarkEnd w:id="197"/>
      <w:bookmarkEnd w:id="198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究竟血压高于多少应予降压治疗，低于多少不作处理， 据考查有不同的标准。这些标准多数是由人们主观来选择的， 并且没有严格的证据证实它的可行性。这些标准实际用途不 大。因为，当高血压病人出现视乳头水肿时，不管其血压绝 对值是多少，都须降压治疗。同样，高血压病人出现心绞痛， 或者有心肌缺血的其他证据，或者心脏储备功能障碍时，肯 定应予降压治疗。众所周知，高血压可加重左室负担，并使 缺血更加恶化。这时水银血压计上所示血压绝对值虽不太高， 实际上却很重要，因为它对靶器官的影响很大，因此必须决 定是否予以降压治疗。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根据以上事实，老年人以血压在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160/90mmHg</w:t>
      </w:r>
      <w:r>
        <w:rPr>
          <w:color w:val="000000"/>
          <w:spacing w:val="0"/>
          <w:w w:val="100"/>
          <w:position w:val="0"/>
        </w:rPr>
        <w:t>以上作为 警告信号是合理的。如果血压多次保持或超过这个值，那么 对病人就须予以检查。心脏、肾脏和脑是受高血压损害的主 要靶器官。眼底检查可直视视网膜血管并能推断脑血管以及 高血压对它们的影响。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80"/>
        <w:jc w:val="left"/>
        <w:sectPr>
          <w:footerReference w:type="default" r:id="rId140"/>
          <w:footerReference w:type="even" r:id="rId141"/>
          <w:footerReference w:type="first" r:id="rId142"/>
          <w:footnotePr>
            <w:pos w:val="pageBottom"/>
            <w:numFmt w:val="decimal"/>
            <w:numRestart w:val="continuous"/>
          </w:footnotePr>
          <w:pgSz w:w="4608" w:h="7282"/>
          <w:pgMar w:top="284" w:right="279" w:bottom="847" w:left="297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某些医生宁可等到一个靶器官出现损害体征时再予以降 压治疗，而另一些医生•则提倡在高血压损害靶器官之前进行 降压治疗。脑血管意外或心肌梗塞，有可能是高血压的首要 症状表现，所以有人主张不管高血压是否已经影响到靶器官，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均应对老年高血压者进行积极治疗。虽然这样做了，但还缺 乏远期效果的证据。所以，现在并不主张对高血压尚未累及 靶器官的所有老年高血压者予以降压治疗。不过，一旦靶器 官受累，则必须开始治疗。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280" w:right="0" w:firstLine="300"/>
        <w:jc w:val="both"/>
      </w:pPr>
      <w:r>
        <w:rPr>
          <w:color w:val="000000"/>
          <w:spacing w:val="0"/>
          <w:w w:val="100"/>
          <w:position w:val="0"/>
        </w:rPr>
        <w:t>评价靶器官的情况和功能，对监测老年人的降压治疗效 果也是至关重要的。如果靶器官功能因为治疗而恶化，这种</w:t>
      </w:r>
      <w:r>
        <w:rPr>
          <w:color w:val="000000"/>
          <w:spacing w:val="0"/>
          <w:w w:val="100"/>
          <w:position w:val="0"/>
        </w:rPr>
        <w:t xml:space="preserve">• </w:t>
      </w:r>
      <w:r>
        <w:rPr>
          <w:color w:val="000000"/>
          <w:spacing w:val="0"/>
          <w:w w:val="100"/>
          <w:position w:val="0"/>
        </w:rPr>
        <w:t>特殊例证显然是因高血压被降得太过分或太快了，这就应重 新考虑治疗方案。通过降压治疗，我们常常能看到心肌缺血 的体征得到改善。但有时确实也有相反的情况，即没有明显 心肌缺血的高血压病人，在降压治疗后心电图可能出现心肌 缺血表现。这种情况多见于心储备功能受限的病例。对于这 种高血压或者不予治疗，或者仅使血压降低到不至发生心肌 缺血的水平。这同样能适用于肾功能障碍，通过测定血清肌 新和血清尿素氮的水平，容易监测肾功能状况。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12" w:lineRule="exact"/>
        <w:ind w:left="280" w:right="0" w:firstLine="300"/>
        <w:jc w:val="both"/>
      </w:pPr>
      <w:r>
        <w:rPr>
          <w:color w:val="000000"/>
          <w:spacing w:val="0"/>
          <w:w w:val="100"/>
          <w:position w:val="0"/>
        </w:rPr>
        <w:t>无论何时，凡是决定降低高血压的治疗，都必须十分 注意降压治疗应该缓慢地进行。首先应试用缓和的降压剂， 并应随访和定期检查病人，以便调节降压药物，这一点艮重 要。做这些工作所消耗的时间虽然很多，但却是有意义的。 因为这样做，有利于防止“脑卒中”或心肌梗塞的发生。同 时，还可改善高龄者的健康状况（见图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120" w:line="212" w:lineRule="exact"/>
        <w:ind w:left="0" w:right="0" w:firstLine="620"/>
        <w:jc w:val="both"/>
        <w:rPr>
          <w:sz w:val="15"/>
          <w:szCs w:val="15"/>
        </w:rPr>
      </w:pPr>
      <w:bookmarkStart w:id="199" w:name="bookmark199"/>
      <w:bookmarkStart w:id="200" w:name="bookmark200"/>
      <w:bookmarkStart w:id="201" w:name="bookmark201"/>
      <w:r>
        <w:rPr>
          <w:color w:val="000000"/>
          <w:spacing w:val="0"/>
          <w:w w:val="100"/>
          <w:position w:val="0"/>
          <w:sz w:val="15"/>
          <w:szCs w:val="15"/>
        </w:rPr>
        <w:t>8-7</w:t>
      </w:r>
      <w:r>
        <w:rPr>
          <w:color w:val="000000"/>
          <w:spacing w:val="0"/>
          <w:w w:val="100"/>
          <w:position w:val="0"/>
          <w:sz w:val="15"/>
          <w:szCs w:val="15"/>
        </w:rPr>
        <w:t>老年高血压病人的评价</w:t>
      </w:r>
      <w:bookmarkEnd w:id="199"/>
      <w:bookmarkEnd w:id="200"/>
      <w:bookmarkEnd w:id="201"/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 w:line="319" w:lineRule="auto"/>
        <w:ind w:left="0" w:right="0" w:firstLine="560"/>
        <w:jc w:val="both"/>
      </w:pPr>
      <w:bookmarkStart w:id="202" w:name="bookmark202"/>
      <w:bookmarkStart w:id="203" w:name="bookmark203"/>
      <w:bookmarkStart w:id="204" w:name="bookmark2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8-7-1</w:t>
      </w:r>
      <w:r>
        <w:rPr>
          <w:color w:val="000000"/>
          <w:spacing w:val="0"/>
          <w:w w:val="100"/>
          <w:position w:val="0"/>
        </w:rPr>
        <w:t>心功能</w:t>
      </w:r>
      <w:bookmarkEnd w:id="202"/>
      <w:bookmarkEnd w:id="203"/>
      <w:bookmarkEnd w:id="20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14" w:lineRule="exact"/>
        <w:ind w:left="280" w:right="0" w:firstLine="300"/>
        <w:jc w:val="both"/>
        <w:sectPr>
          <w:footerReference w:type="default" r:id="rId143"/>
          <w:footerReference w:type="even" r:id="rId144"/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284" w:right="279" w:bottom="847" w:left="29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高血压增加了左心室负荷，首先表现左室肥厚，此后， 当左心室增大超过血流供应时，则发生缺血和衰竭症状。运 动耐量是心脏心肌功能状况的一个很好的指标。运动耐量逐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506" w:h="9837"/>
          <w:pgMar w:top="889" w:right="2568" w:bottom="755" w:left="251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老年人高血压的评价</w:t>
      </w: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506" w:h="9837"/>
          <w:pgMar w:top="889" w:right="0" w:bottom="66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4"/>
        <w:keepNext/>
        <w:keepLines/>
        <w:framePr w:w="643" w:h="202" w:wrap="none" w:vAnchor="text" w:hAnchor="page" w:x="598" w:y="587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05" w:name="bookmark205"/>
      <w:bookmarkStart w:id="206" w:name="bookmark206"/>
      <w:bookmarkStart w:id="207" w:name="bookmark207"/>
      <w:r>
        <w:rPr>
          <w:color w:val="000000"/>
          <w:spacing w:val="0"/>
          <w:w w:val="100"/>
          <w:position w:val="0"/>
        </w:rPr>
        <w:t>心脏功能</w:t>
      </w:r>
      <w:bookmarkEnd w:id="205"/>
      <w:bookmarkEnd w:id="206"/>
      <w:bookmarkEnd w:id="207"/>
    </w:p>
    <w:p>
      <w:pPr>
        <w:pStyle w:val="Style4"/>
        <w:keepNext w:val="0"/>
        <w:keepLines w:val="0"/>
        <w:framePr w:w="955" w:h="192" w:wrap="none" w:vAnchor="text" w:hAnchor="page" w:x="1880" w:y="14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原稀释和碱化</w:t>
      </w:r>
    </w:p>
    <w:p>
      <w:pPr>
        <w:pStyle w:val="Style4"/>
        <w:keepNext w:val="0"/>
        <w:keepLines w:val="0"/>
        <w:framePr w:w="1133" w:h="1315" w:wrap="none" w:vAnchor="text" w:hAnchor="page" w:x="1885" w:y="1633"/>
        <w:widowControl w:val="0"/>
        <w:shd w:val="clear" w:color="auto" w:fill="auto"/>
        <w:bidi w:val="0"/>
        <w:spacing w:before="0" w:after="0" w:line="25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功能受损害</w:t>
      </w:r>
    </w:p>
    <w:p>
      <w:pPr>
        <w:pStyle w:val="Style4"/>
        <w:keepNext w:val="0"/>
        <w:keepLines w:val="0"/>
        <w:framePr w:w="1133" w:h="1315" w:wrap="none" w:vAnchor="text" w:hAnchor="page" w:x="1885" w:y="1633"/>
        <w:widowControl w:val="0"/>
        <w:shd w:val="clear" w:color="auto" w:fill="auto"/>
        <w:bidi w:val="0"/>
        <w:spacing w:before="0" w:after="0" w:line="254" w:lineRule="exact"/>
        <w:ind w:left="140" w:right="0" w:firstLine="20"/>
        <w:jc w:val="left"/>
      </w:pPr>
      <w:r>
        <w:rPr>
          <w:color w:val="000000"/>
          <w:spacing w:val="0"/>
          <w:w w:val="100"/>
          <w:position w:val="0"/>
        </w:rPr>
        <w:t>尿酸排泄受损 微黑尿蛋白</w:t>
      </w:r>
    </w:p>
    <w:p>
      <w:pPr>
        <w:pStyle w:val="Style4"/>
        <w:keepNext w:val="0"/>
        <w:keepLines w:val="0"/>
        <w:framePr w:w="1133" w:h="1315" w:wrap="none" w:vAnchor="text" w:hAnchor="page" w:x="1885" w:y="1633"/>
        <w:widowControl w:val="0"/>
        <w:shd w:val="clear" w:color="auto" w:fill="auto"/>
        <w:bidi w:val="0"/>
        <w:spacing w:before="0" w:after="0" w:line="25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尿浓缩功能受损</w:t>
      </w:r>
    </w:p>
    <w:p>
      <w:pPr>
        <w:pStyle w:val="Style4"/>
        <w:keepNext w:val="0"/>
        <w:keepLines w:val="0"/>
        <w:framePr w:w="1133" w:h="1315" w:wrap="none" w:vAnchor="text" w:hAnchor="page" w:x="1885" w:y="1633"/>
        <w:widowControl w:val="0"/>
        <w:shd w:val="clear" w:color="auto" w:fill="auto"/>
        <w:bidi w:val="0"/>
        <w:spacing w:before="0" w:after="0" w:line="254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蛋白尿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0" w:line="21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临床所见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0" w:line="214" w:lineRule="exact"/>
        <w:ind w:left="160" w:right="0" w:firstLine="20"/>
        <w:jc w:val="left"/>
      </w:pPr>
      <w:r>
        <w:rPr>
          <w:color w:val="000000"/>
          <w:spacing w:val="0"/>
          <w:w w:val="100"/>
          <w:position w:val="0"/>
        </w:rPr>
        <w:t>心脏储备功能减退 心脏肥大和左室扩大 左心衰竭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0" w:line="214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充血性心力衰竭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40" w:line="21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实验室检查</w:t>
      </w:r>
    </w:p>
    <w:p>
      <w:pPr>
        <w:pStyle w:val="Style1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1.ECG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0" w:line="214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左室肥厚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0" w:line="214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左室劳损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40" w:line="214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左室缺血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000000"/>
          <w:spacing w:val="0"/>
          <w:w w:val="100"/>
          <w:position w:val="0"/>
        </w:rPr>
        <w:t>.胸部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</w:t>
      </w:r>
    </w:p>
    <w:p>
      <w:pPr>
        <w:pStyle w:val="Style4"/>
        <w:keepNext w:val="0"/>
        <w:keepLines w:val="0"/>
        <w:framePr w:w="1622" w:h="2525" w:wrap="none" w:vAnchor="text" w:hAnchor="page" w:x="584" w:y="4259"/>
        <w:widowControl w:val="0"/>
        <w:shd w:val="clear" w:color="auto" w:fill="auto"/>
        <w:bidi w:val="0"/>
        <w:spacing w:before="0" w:after="40" w:line="214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心脏肥大和左室扩大</w:t>
      </w:r>
    </w:p>
    <w:p>
      <w:pPr>
        <w:pStyle w:val="Style4"/>
        <w:keepNext w:val="0"/>
        <w:keepLines w:val="0"/>
        <w:framePr w:w="1171" w:h="451" w:wrap="none" w:vAnchor="text" w:hAnchor="page" w:x="737" w:y="68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左心衰竭</w:t>
      </w:r>
    </w:p>
    <w:p>
      <w:pPr>
        <w:pStyle w:val="Style4"/>
        <w:keepNext w:val="0"/>
        <w:keepLines w:val="0"/>
        <w:framePr w:w="1171" w:h="451" w:wrap="none" w:vAnchor="text" w:hAnchor="page" w:x="737" w:y="68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充血性</w:t>
      </w:r>
      <w:r>
        <w:rPr>
          <w:color w:val="000000"/>
          <w:spacing w:val="0"/>
          <w:w w:val="100"/>
          <w:position w:val="0"/>
          <w:u w:val="single"/>
        </w:rPr>
        <w:t>心力衰竭</w:t>
      </w:r>
    </w:p>
    <w:p>
      <w:pPr>
        <w:pStyle w:val="Style45"/>
        <w:keepNext w:val="0"/>
        <w:keepLines w:val="0"/>
        <w:framePr w:w="965" w:h="797" w:wrap="none" w:vAnchor="text" w:hAnchor="page" w:x="2029" w:y="2953"/>
        <w:widowControl w:val="0"/>
        <w:shd w:val="clear" w:color="auto" w:fill="auto"/>
        <w:bidi w:val="0"/>
        <w:spacing w:before="0" w:after="0" w:line="259" w:lineRule="exact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血清肌醉和尿 素氮增高 尿酸</w:t>
      </w:r>
    </w:p>
    <w:p>
      <w:pPr>
        <w:pStyle w:val="Style2"/>
        <w:keepNext w:val="0"/>
        <w:keepLines w:val="0"/>
        <w:framePr w:w="480" w:h="254" w:wrap="none" w:vAnchor="text" w:hAnchor="page" w:x="3013" w:y="70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25" behindDoc="1" locked="0" layoutInCell="1" allowOverlap="1">
            <wp:simplePos x="0" y="0"/>
            <wp:positionH relativeFrom="page">
              <wp:posOffset>558800</wp:posOffset>
            </wp:positionH>
            <wp:positionV relativeFrom="paragraph">
              <wp:posOffset>12700</wp:posOffset>
            </wp:positionV>
            <wp:extent cx="414655" cy="292735"/>
            <wp:wrapNone/>
            <wp:docPr id="206" name="Shape 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box 207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41465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6" behindDoc="1" locked="0" layoutInCell="1" allowOverlap="1">
            <wp:simplePos x="0" y="0"/>
            <wp:positionH relativeFrom="page">
              <wp:posOffset>3201670</wp:posOffset>
            </wp:positionH>
            <wp:positionV relativeFrom="paragraph">
              <wp:posOffset>12700</wp:posOffset>
            </wp:positionV>
            <wp:extent cx="219710" cy="316865"/>
            <wp:wrapNone/>
            <wp:docPr id="208" name="Shape 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box 209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219710" cy="316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643255" distR="0" simplePos="0" relativeHeight="62914827" behindDoc="1" locked="0" layoutInCell="1" allowOverlap="1">
            <wp:simplePos x="0" y="0"/>
            <wp:positionH relativeFrom="page">
              <wp:posOffset>1931035</wp:posOffset>
            </wp:positionH>
            <wp:positionV relativeFrom="paragraph">
              <wp:posOffset>298450</wp:posOffset>
            </wp:positionV>
            <wp:extent cx="1774190" cy="3980815"/>
            <wp:wrapNone/>
            <wp:docPr id="210" name="Shape 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box 211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1774190" cy="39808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506" w:h="9837"/>
          <w:pgMar w:top="889" w:right="673" w:bottom="668" w:left="583" w:header="0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渐变坏时，表示着心脏储备功能不足。不过，在作此结论之 前，我们必须弄清楚病人的运动耐量是由于受呼吸困难的限 制，而不是由于与高血压无关的其它原因造成，如各种关节 疾病。在活动时出现心绞痛，则表示供给心肌的血液不能满 足需要。高血压可使这种不平衡更趋严重。一方面是由于高 血压使左室肥厚；另一方面则由于高血压促使动脉粥样硬化 程屋加重致使供应心肌的血液减少。通过了解促使心绞痛所 必须的运动耐量，就能够估计这种不平衡状况的严重程度。 可是，经常有些老年人已患严重的心肌缺血性心脏病，却无 心绞痛的主诉，而是出现不稳定感或者反复跌倒。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高血压也可以影响到周围血管，因此要检查病人有否间 歇性跛行。并应弄清是休息时还是活动后出现。如果是后一 种情况，就应确定促成发生此种症状的身体活动量。周围血 管供血不足产生的跛行和“脑卒中”之间有密切关系。外周 血管供血不足的病人，比其他人更容易发生脑血管意外。应 询问有无鼻出血，自发性鼻朝可能是发生脑出血的一个警告 信号。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47" w:right="240" w:bottom="729" w:left="66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如果病人以前没有夜尿现象，而现在有，则可提示心功 能受损。由于心功能受损，以至病人在白天活动时，静脉回 流受影响，则间质液体蓄积于身体下垂部位。如果这种液体 过多，则水肿就变得明显，且晚上加重。不过，绝大多数病 例的液体蓄积，是在临床诊断阈值以下的。病人平卧时，促 进身体下垂部位的静脉回流，从而使白天蓄积在组织间隙里 的液体逐渐进入循环系统。假如两侧心室能够应付已增加的 静脉回流，则心脏输出量增加，肾灌注量也增加，使之产生 的尿量过多，而迫使病人排尿。这样的病人还可能发生尿失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禁。如果左室受累，不能增加心搏输出量以克服静脉回流， 则可产生肺瘀血。当达到临界水平时，病人不能平卧，则出 现严重气短和阵发性夜间呼吸困难。严重者则呈端坐呼吸。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颈静脉压升高，可提示颈静脉充血和心力衰竭。特别是 颈静脉搏动异常合并下垂部位组织凹陷性水肿，双肺底产生 水泡音，以及肝肿大、疼痛和波动时，更能说明是静脉充血 和心力衰竭。心尖部位于左锁骨中线外侧的第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肋间以下， 特别是心尖搏动有力和充实时,可提示左室扩大。但应记住, 有严重脊柱后凸的和脊柱后凸者，在无心肌肥厚时，心尖搏 动亦可移位。系统性高血压者，常可听到响亮的主动脉瓣第 二音。晚期舒张期心音（第四心音）的出现，表明左室功能 损伤，而早期舒张期第三心音，则提示心力衰竭。这两种杂 音在临床上，特别是在心动过速时常常不易识别。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00" w:line="31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在心电图上，当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Si%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Sv?</w:t>
      </w:r>
      <w:r>
        <w:rPr>
          <w:color w:val="000000"/>
          <w:spacing w:val="0"/>
          <w:w w:val="100"/>
          <w:position w:val="0"/>
        </w:rPr>
        <w:t>加上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R*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Rve</w:t>
      </w:r>
      <w:r>
        <w:rPr>
          <w:color w:val="000000"/>
          <w:spacing w:val="0"/>
          <w:w w:val="100"/>
          <w:position w:val="0"/>
        </w:rPr>
        <w:t>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35mm</w:t>
      </w:r>
      <w:r>
        <w:rPr>
          <w:color w:val="000000"/>
          <w:spacing w:val="0"/>
          <w:w w:val="100"/>
          <w:position w:val="0"/>
        </w:rPr>
        <w:t>时， 很容易判定为左室肥厚。左室缺血或劳损的其它表现，在常 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 xml:space="preserve">导联的心电图上亦可明显显示出来。胸片对确定心脏大 小是有用的，即使是老年人，心脏也不能超过胸廓最大直径 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46" w:lineRule="auto"/>
        <w:ind w:left="0" w:right="0" w:firstLine="440"/>
        <w:jc w:val="both"/>
      </w:pPr>
      <w:bookmarkStart w:id="208" w:name="bookmark208"/>
      <w:bookmarkStart w:id="209" w:name="bookmark209"/>
      <w:bookmarkStart w:id="210" w:name="bookmark210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8«7«2</w:t>
      </w:r>
      <w:r>
        <w:rPr>
          <w:color w:val="000000"/>
          <w:spacing w:val="0"/>
          <w:w w:val="100"/>
          <w:position w:val="0"/>
        </w:rPr>
        <w:t>肾功能</w:t>
      </w:r>
      <w:bookmarkEnd w:id="208"/>
      <w:bookmarkEnd w:id="209"/>
      <w:bookmarkEnd w:id="210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/>
        <w:jc w:val="both"/>
        <w:sectPr>
          <w:footerReference w:type="default" r:id="rId151"/>
          <w:footerReference w:type="even" r:id="rId152"/>
          <w:footnotePr>
            <w:pos w:val="pageBottom"/>
            <w:numFmt w:val="decimal"/>
            <w:numRestart w:val="continuous"/>
          </w:footnotePr>
          <w:pgSz w:w="6506" w:h="9837"/>
          <w:pgMar w:top="784" w:right="584" w:bottom="694" w:left="43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如果肾功能恶化，首先受损害的是尿稀释和碱化功能， 稍后由于尿酸排泄障碍而使血清尿酸增加。如果进一步发展， 则肾功能损害加重，尿中可出现少量蛋白，接着尿浓缩功能 障碍，可出现蛋白尿。发展到肾功能衰竭时，则血清肌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Sf</w:t>
      </w:r>
      <w:r>
        <w:rPr>
          <w:color w:val="000000"/>
          <w:spacing w:val="0"/>
          <w:w w:val="100"/>
          <w:position w:val="0"/>
        </w:rPr>
        <w:t>和 尿素氮增加，血清碳酸氢盐的浓度趋于降低。检测血清碳酸 氢盐浓度很重要，因为脱水也可引起血清肌肝和尿素氮增高。 但这些病例的血清碳酸氢盐浓度可能正常或高于正常。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bookmarkStart w:id="211" w:name="bookmark211"/>
      <w:bookmarkStart w:id="212" w:name="bookmark212"/>
      <w:bookmarkStart w:id="213" w:name="bookmark213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8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7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color w:val="000000"/>
          <w:spacing w:val="0"/>
          <w:w w:val="100"/>
          <w:position w:val="0"/>
        </w:rPr>
        <w:t>视网膜改变</w:t>
      </w:r>
      <w:bookmarkEnd w:id="211"/>
      <w:bookmarkEnd w:id="212"/>
      <w:bookmarkEnd w:id="213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眼底动脉和静脉的改变可反映高血压对血管的影响。高 血压可引起动脉纤维化，使动脉的鲜红色外貌变得不明显 （铜丝样）。如果纤维化加重，则眼底反光增强（银丝样）。 由于动脉严重纤维化，静脉血流在动脉跨过的部位受阻，动 静脉交叉由斜角变为直角，这是一种为了克服严重纤维化的 动脉对静脉内血流所施加的阻力所致的现象。实际上，过多 的纤维组织也侵犯静脉，并妨碍血液的流动（动静脉交叉）。 如果这种现象加重，静脉血流进一步受阻，则出现静脉充血 和渗出，这是高血压的第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期。第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期，则发生小的出血和 视乳头水肿更明显。第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期视网膜病变，即银丝样和 动静脉交叉现象，除高血压之外，尚可发生于其它疾病。由 于它们在鉴别老年高血压和动脉硬化上意义不大，所以把高 血压视网膜病变划分为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 xml:space="preserve">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期并不实用。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10" w:lineRule="exact"/>
        <w:ind w:left="0" w:right="0"/>
        <w:jc w:val="both"/>
      </w:pPr>
      <w:bookmarkStart w:id="214" w:name="bookmark214"/>
      <w:bookmarkStart w:id="215" w:name="bookmark215"/>
      <w:bookmarkStart w:id="216" w:name="bookmark216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8-7*4</w:t>
      </w:r>
      <w:r>
        <w:rPr>
          <w:color w:val="000000"/>
          <w:spacing w:val="0"/>
          <w:w w:val="100"/>
          <w:position w:val="0"/>
        </w:rPr>
        <w:t>脑皮质功能</w:t>
      </w:r>
      <w:bookmarkEnd w:id="214"/>
      <w:bookmarkEnd w:id="215"/>
      <w:bookmarkEnd w:id="216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通过检查病人的精神功能，可对脑皮质功能作出临床评 价。调查可通过提问题的形式进-行。目前，已发展到用计算 机自动评价。精神损伤程度，可能出现轻微的缺陷（如精神 不易集中，近事遗忘），甚至精神完全错乱和脑功能障碍。 脑血栓形成甚或脑出血，可能是高血压过程累及脑皮质的另 一证据。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8-7-5</w:t>
      </w:r>
      <w:r>
        <w:rPr>
          <w:color w:val="000000"/>
          <w:spacing w:val="0"/>
          <w:w w:val="100"/>
          <w:position w:val="0"/>
          <w:sz w:val="16"/>
          <w:szCs w:val="16"/>
        </w:rPr>
        <w:t>其它因素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57" w:right="278" w:bottom="729" w:left="61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在评价老年高血压时，应该考虑到一些其它因素。肥胖 有增加并发症的可能性，应建议减轻体重。同样也应对大量 吸烟者进行劝阻。糖尿病和甲状腺机能低下者，也易患动脉 粥样硬化，并能促使许多并发症的发生，特别易促发缺血性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心脏病和动脉粥样硬化血栓性脑梗塞。所以研究了解病人是 否存在糖尿病或甲状腺机能低下是很重要的。如果有这种情 况，就应当予以适当的治疗。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both"/>
      </w:pPr>
      <w:bookmarkStart w:id="217" w:name="bookmark217"/>
      <w:bookmarkStart w:id="218" w:name="bookmark218"/>
      <w:bookmarkStart w:id="219" w:name="bookmark219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8-8</w:t>
      </w:r>
      <w:r>
        <w:rPr>
          <w:color w:val="000000"/>
          <w:spacing w:val="0"/>
          <w:w w:val="100"/>
          <w:position w:val="0"/>
        </w:rPr>
        <w:t>老年高血压的治疗</w:t>
      </w:r>
      <w:bookmarkEnd w:id="217"/>
      <w:bookmarkEnd w:id="218"/>
      <w:bookmarkEnd w:id="219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60" w:line="313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65" w:right="688" w:bottom="765" w:left="33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缓和地进行降压治疗老年高血压是非常重要的。要选择 副作用小、使用方便的药物，一天一次的给药方案可能较好， 这样，能使病人接受。开始时，应避免首先使用强力降压药 物。不过，当作用弱的降压药物不能使明显升高的血压下降 时，也不排除使用强力降压药物。在老年人中，无论使用何 种降压药物，最重要的是要注意发生副作用的可能性，并且 在开始治疗后定期复查靶器官的情况。处理高血压病人时， 应当记住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Hippocrates</w:t>
      </w:r>
      <w:r>
        <w:rPr>
          <w:color w:val="000000"/>
          <w:spacing w:val="0"/>
          <w:w w:val="100"/>
          <w:position w:val="0"/>
        </w:rPr>
        <w:t>的一句古老的格言："高于</w:t>
      </w:r>
      <w:r>
        <w:rPr>
          <w:color w:val="000000"/>
          <w:spacing w:val="0"/>
          <w:w w:val="100"/>
          <w:position w:val="0"/>
        </w:rPr>
        <w:t>一</w:t>
      </w:r>
      <w:r>
        <w:rPr>
          <w:color w:val="000000"/>
          <w:spacing w:val="0"/>
          <w:w w:val="100"/>
          <w:position w:val="0"/>
        </w:rPr>
        <w:t>切的是 做到不损害您的病人”</w:t>
      </w:r>
      <w:r>
        <w:rPr>
          <w:color w:val="000000"/>
          <w:spacing w:val="0"/>
          <w:w w:val="100"/>
          <w:position w:val="0"/>
        </w:rPr>
        <w:t>□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4"/>
          <w:szCs w:val="44"/>
        </w:rPr>
        <w:t>9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限局性运动无力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老年病人，常常出现身体一侧或部分限局性运动无力。 在采取特殊疗法和康复治疗之前，对急性期已过的病人，明 确病变的部位和性质，则是临床医生的任务。如脑血管意外 或卒中等词的使用虽然方便，但这两个词往往含糊不清，对 治疗和预后并无实用价值，所以应尽量避免使用。本章中提 到的“卒中” 一词，是指由于脑血管病变引起的局部神经系 障碍而言的。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9*1</w:t>
      </w:r>
      <w:r>
        <w:rPr>
          <w:color w:val="000000"/>
          <w:spacing w:val="0"/>
          <w:w w:val="100"/>
          <w:position w:val="0"/>
        </w:rPr>
        <w:t>病变性质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bookmarkStart w:id="220" w:name="bookmark220"/>
      <w:bookmarkStart w:id="221" w:name="bookmark221"/>
      <w:bookmarkStart w:id="222" w:name="bookmark2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神经系病变</w:t>
      </w:r>
      <w:bookmarkEnd w:id="220"/>
      <w:bookmarkEnd w:id="221"/>
      <w:bookmarkEnd w:id="22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0" w:lineRule="exact"/>
        <w:ind w:left="0" w:right="0" w:firstLine="300"/>
        <w:jc w:val="both"/>
        <w:sectPr>
          <w:footerReference w:type="default" r:id="rId153"/>
          <w:footerReference w:type="even" r:id="rId154"/>
          <w:footnotePr>
            <w:pos w:val="pageBottom"/>
            <w:numFmt w:val="decimal"/>
            <w:numRestart w:val="continuous"/>
          </w:footnotePr>
          <w:pgSz w:w="4608" w:h="7282"/>
          <w:pgMar w:top="1102" w:right="284" w:bottom="729" w:left="586" w:header="674" w:footer="3" w:gutter="0"/>
          <w:pgNumType w:start="14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首先应确定运动性无力是否是由于神经系病变所致，如 果是，则应进一步确定是下运动神经元，还是上运动神经元 病变（见表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1）</w:t>
      </w:r>
      <w:r>
        <w:rPr>
          <w:color w:val="000000"/>
          <w:spacing w:val="0"/>
          <w:w w:val="100"/>
          <w:position w:val="0"/>
        </w:rPr>
        <w:t>。前者,病变可能位于前角细胞核至神经和 肌纤维联接的运动终板，通常呈完全性瘫痪和明显肌萎缩， 刚刚发病时，经常见到肌纤颤。而后者，没有以上两种体 征，只是经过一段时间后，可能出现某种程度的废用性肌萎 缩。在下运动神经元损害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LMNL）</w:t>
      </w:r>
      <w:r>
        <w:rPr>
          <w:color w:val="000000"/>
          <w:spacing w:val="0"/>
          <w:w w:val="100"/>
          <w:position w:val="0"/>
        </w:rPr>
        <w:t>时，瘫痪部位的肌张力 减低；而上运动神经元损害（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UMNL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 xml:space="preserve">时肌张力增加。但在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UMNL</w:t>
      </w:r>
      <w:r>
        <w:rPr>
          <w:color w:val="000000"/>
          <w:spacing w:val="0"/>
          <w:w w:val="100"/>
          <w:position w:val="0"/>
        </w:rPr>
        <w:t>早期（休克期）例外，因为这时肌张力可呈驰缓性。 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LMNL</w:t>
      </w:r>
      <w:r>
        <w:rPr>
          <w:color w:val="000000"/>
          <w:spacing w:val="0"/>
          <w:w w:val="100"/>
          <w:position w:val="0"/>
        </w:rPr>
        <w:t>时，腱反射费失，而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UMNL</w:t>
      </w:r>
      <w:r>
        <w:rPr>
          <w:color w:val="000000"/>
          <w:spacing w:val="0"/>
          <w:w w:val="100"/>
          <w:position w:val="0"/>
        </w:rPr>
        <w:t>时，腱反射增强（除 休克期可丧失外）。钿出现阵挛，则为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UMNL</w:t>
      </w:r>
      <w:r>
        <w:rPr>
          <w:color w:val="000000"/>
          <w:spacing w:val="0"/>
          <w:w w:val="100"/>
          <w:position w:val="0"/>
        </w:rPr>
        <w:t>的特殊征象。</w:t>
      </w:r>
    </w:p>
    <w:p>
      <w:pPr>
        <w:pStyle w:val="Style142"/>
        <w:keepNext w:val="0"/>
        <w:keepLines w:val="0"/>
        <w:widowControl w:val="0"/>
        <w:shd w:val="clear" w:color="auto" w:fill="auto"/>
        <w:tabs>
          <w:tab w:pos="1790" w:val="left"/>
        </w:tabs>
        <w:bidi w:val="0"/>
        <w:spacing w:before="0" w:after="0" w:line="240" w:lineRule="auto"/>
        <w:ind w:left="384" w:right="0" w:firstLine="0"/>
        <w:jc w:val="left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</w:t>
        <w:tab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上下运动神经元损害的比较</w:t>
      </w:r>
    </w:p>
    <w:tbl>
      <w:tblPr>
        <w:tblOverlap w:val="never"/>
        <w:jc w:val="center"/>
        <w:tblLayout w:type="fixed"/>
      </w:tblPr>
      <w:tblGrid>
        <w:gridCol w:w="1416"/>
        <w:gridCol w:w="2093"/>
        <w:gridCol w:w="1968"/>
      </w:tblGrid>
      <w:tr>
        <w:trPr>
          <w:trHeight w:val="51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上运动神经元损害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下运动神经元损害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1 </w:t>
            </w:r>
            <w:r>
              <w:rPr>
                <w:color w:val="000000"/>
                <w:spacing w:val="0"/>
                <w:w w:val="100"/>
                <w:position w:val="0"/>
              </w:rPr>
              <w:t>.病变位置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从运动皮层的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Betz</w:t>
            </w:r>
            <w:r>
              <w:rPr>
                <w:color w:val="000000"/>
                <w:spacing w:val="0"/>
                <w:w w:val="100"/>
                <w:position w:val="0"/>
              </w:rPr>
              <w:t>氏细胞到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从前角细咆到神绎与运动燃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脊髓前角细胞的任何部位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板肌纤维接合处的任何部位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2 </w:t>
            </w:r>
            <w:r>
              <w:rPr>
                <w:color w:val="000000"/>
                <w:spacing w:val="0"/>
                <w:w w:val="100"/>
                <w:position w:val="0"/>
              </w:rPr>
              <w:t>.肌萎缩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exact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没有或晚期发生轻度废用性 萎缩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明显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</w:rPr>
              <w:t>.肌纤颤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无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有</w:t>
            </w:r>
          </w:p>
        </w:tc>
      </w:tr>
      <w:tr>
        <w:trPr>
          <w:trHeight w:val="7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</w:rPr>
              <w:t>.肌张力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增加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“铅管样"或“摺刀样”在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休克期可减低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减低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5 </w:t>
            </w:r>
            <w:r>
              <w:rPr>
                <w:color w:val="000000"/>
                <w:spacing w:val="0"/>
                <w:w w:val="100"/>
                <w:position w:val="0"/>
              </w:rPr>
              <w:t>.腱反射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增强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在休克期可消失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消失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们阵挛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无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7 </w:t>
            </w:r>
            <w:r>
              <w:rPr>
                <w:color w:val="000000"/>
                <w:spacing w:val="0"/>
                <w:w w:val="100"/>
                <w:position w:val="0"/>
              </w:rPr>
              <w:t>•浅反射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丧失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仅在髓节病损时丧失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8 </w:t>
            </w:r>
            <w:r>
              <w:rPr>
                <w:color w:val="000000"/>
                <w:spacing w:val="0"/>
                <w:w w:val="100"/>
                <w:position w:val="0"/>
              </w:rPr>
              <w:t>.跖反射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伸展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屈曲</w:t>
            </w:r>
          </w:p>
        </w:tc>
      </w:tr>
      <w:tr>
        <w:trPr>
          <w:trHeight w:val="350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9</w:t>
            </w:r>
            <w:r>
              <w:rPr>
                <w:color w:val="000000"/>
                <w:spacing w:val="0"/>
                <w:w w:val="100"/>
                <w:position w:val="0"/>
              </w:rPr>
              <w:t>.手指屈曲试验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阳性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阴性</w:t>
            </w:r>
          </w:p>
        </w:tc>
      </w:tr>
    </w:tbl>
    <w:p>
      <w:pPr>
        <w:widowControl w:val="0"/>
        <w:spacing w:after="199" w:line="1" w:lineRule="exact"/>
      </w:pP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0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而浅反射，如腹壁反射和提睾反射，在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UMNL</w:t>
      </w:r>
      <w:r>
        <w:rPr>
          <w:color w:val="000000"/>
          <w:spacing w:val="0"/>
          <w:w w:val="100"/>
          <w:position w:val="0"/>
        </w:rPr>
        <w:t xml:space="preserve">均丧失，而在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LMNL</w:t>
      </w:r>
      <w:r>
        <w:rPr>
          <w:color w:val="000000"/>
          <w:spacing w:val="0"/>
          <w:w w:val="100"/>
          <w:position w:val="0"/>
        </w:rPr>
        <w:t>时（除特殊的髓节病损外），浅反射一般存在。跖反 射（除患有髓节病变的病例可消失外），在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UMNL</w:t>
      </w:r>
      <w:r>
        <w:rPr>
          <w:color w:val="000000"/>
          <w:spacing w:val="0"/>
          <w:w w:val="100"/>
          <w:position w:val="0"/>
        </w:rPr>
        <w:t>时为伸 性，而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 MNL</w:t>
      </w:r>
      <w:r>
        <w:rPr>
          <w:color w:val="000000"/>
          <w:spacing w:val="0"/>
          <w:w w:val="100"/>
          <w:position w:val="0"/>
        </w:rPr>
        <w:t>时则为屈性。同样，手指屈曲试验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Hoffm</w:t>
        <w:softHyphen/>
        <w:t xml:space="preserve">ann </w:t>
      </w:r>
      <w:r>
        <w:rPr>
          <w:color w:val="000000"/>
          <w:spacing w:val="0"/>
          <w:w w:val="100"/>
          <w:position w:val="0"/>
        </w:rPr>
        <w:t xml:space="preserve">氏反射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UMNL</w:t>
      </w:r>
      <w:r>
        <w:rPr>
          <w:color w:val="000000"/>
          <w:spacing w:val="0"/>
          <w:w w:val="100"/>
          <w:position w:val="0"/>
        </w:rPr>
        <w:t>为阳性，而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LMNL</w:t>
      </w:r>
      <w:r>
        <w:rPr>
          <w:color w:val="000000"/>
          <w:spacing w:val="0"/>
          <w:w w:val="100"/>
          <w:position w:val="0"/>
        </w:rPr>
        <w:t>为阴性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color w:val="000000"/>
          <w:spacing w:val="0"/>
          <w:w w:val="100"/>
          <w:position w:val="0"/>
        </w:rPr>
        <w:t>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9-1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00" w:line="314" w:lineRule="exact"/>
        <w:ind w:left="0" w:right="0" w:firstLine="460"/>
        <w:jc w:val="both"/>
        <w:sectPr>
          <w:footerReference w:type="default" r:id="rId155"/>
          <w:footerReference w:type="even" r:id="rId156"/>
          <w:footnotePr>
            <w:pos w:val="pageBottom"/>
            <w:numFmt w:val="decimal"/>
            <w:numRestart w:val="continuous"/>
          </w:footnotePr>
          <w:pgSz w:w="6506" w:h="9837"/>
          <w:pgMar w:top="926" w:right="637" w:bottom="704" w:left="360" w:header="498" w:footer="3" w:gutter="0"/>
          <w:pgNumType w:start="14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感觉障碍是上述两种病损的另一种重要鉴别特征。在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LMNL,</w:t>
      </w:r>
      <w:r>
        <w:rPr>
          <w:color w:val="000000"/>
          <w:spacing w:val="0"/>
          <w:w w:val="100"/>
          <w:position w:val="0"/>
        </w:rPr>
        <w:t>病变侵及周围神经时，罹患区的所有原始感觉（痛、 触、温度及本体感觉）均消失，而在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UMNL</w:t>
      </w:r>
      <w:r>
        <w:rPr>
          <w:color w:val="000000"/>
          <w:spacing w:val="0"/>
          <w:w w:val="100"/>
          <w:position w:val="0"/>
        </w:rPr>
        <w:t>时，某些感觉 常能保存，但当脑皮质受累时，皮层感觉（实体觉和两点辨 别觉）可完全消失。</w:t>
      </w:r>
    </w:p>
    <w:p>
      <w:pPr>
        <w:pStyle w:val="Style104"/>
        <w:keepNext/>
        <w:keepLines/>
        <w:widowControl w:val="0"/>
        <w:numPr>
          <w:ilvl w:val="0"/>
          <w:numId w:val="31"/>
        </w:numPr>
        <w:shd w:val="clear" w:color="auto" w:fill="auto"/>
        <w:bidi w:val="0"/>
        <w:spacing w:before="0" w:after="0" w:line="211" w:lineRule="exact"/>
        <w:ind w:left="0" w:right="0" w:firstLine="280"/>
        <w:jc w:val="both"/>
      </w:pPr>
      <w:bookmarkStart w:id="223" w:name="bookmark223"/>
      <w:bookmarkStart w:id="224" w:name="bookmark224"/>
      <w:bookmarkStart w:id="225" w:name="bookmark225"/>
      <w:bookmarkStart w:id="226" w:name="bookmark226"/>
      <w:bookmarkEnd w:id="2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非神经元性运动无力</w:t>
      </w:r>
      <w:bookmarkEnd w:id="223"/>
      <w:bookmarkEnd w:id="224"/>
      <w:bookmarkEnd w:id="226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运动无力的非神经性原因包括肌病，在老年患者中并 不少见。此时无力多呈对称性，并有近端肌肉比远端肌肉受 累更重的倾向。但无肌纤颤，感觉系统常正常，肌病本身除. 运动性无力本身可使腱反射减低外，并无其它腱反射改变。 通过肌电图和肌肉活检可确诊。老年病人肌病常由于骨软 化、甲状腺机能减退、甲状腺机能亢进、阿狄森氏病、柯兴 氏综合征和类固醇药物的副作用引起，也可能是肿瘤的非特 异性非转移性临床表现。这在反复跌倒一节中已作了介绍。 精神性限局性运动无力极为少见，在老年病人中尤为罕见。</w:t>
      </w:r>
    </w:p>
    <w:p>
      <w:pPr>
        <w:pStyle w:val="Style28"/>
        <w:keepNext/>
        <w:keepLines/>
        <w:widowControl w:val="0"/>
        <w:numPr>
          <w:ilvl w:val="0"/>
          <w:numId w:val="29"/>
        </w:numPr>
        <w:shd w:val="clear" w:color="auto" w:fill="auto"/>
        <w:bidi w:val="0"/>
        <w:spacing w:before="0" w:after="60" w:line="211" w:lineRule="exact"/>
        <w:ind w:left="0" w:right="0" w:firstLine="340"/>
        <w:jc w:val="both"/>
        <w:rPr>
          <w:sz w:val="15"/>
          <w:szCs w:val="15"/>
        </w:rPr>
      </w:pPr>
      <w:bookmarkStart w:id="227" w:name="bookmark227"/>
      <w:bookmarkStart w:id="228" w:name="bookmark228"/>
      <w:bookmarkStart w:id="229" w:name="bookmark229"/>
      <w:bookmarkStart w:id="230" w:name="bookmark230"/>
      <w:bookmarkEnd w:id="229"/>
      <w:r>
        <w:rPr>
          <w:color w:val="000000"/>
          <w:spacing w:val="0"/>
          <w:w w:val="100"/>
          <w:position w:val="0"/>
          <w:sz w:val="15"/>
          <w:szCs w:val="15"/>
        </w:rPr>
        <w:t>2</w:t>
      </w:r>
      <w:r>
        <w:rPr>
          <w:color w:val="000000"/>
          <w:spacing w:val="0"/>
          <w:w w:val="100"/>
          <w:position w:val="0"/>
          <w:sz w:val="15"/>
          <w:szCs w:val="15"/>
        </w:rPr>
        <w:t>神经系病变的定位</w:t>
      </w:r>
      <w:bookmarkEnd w:id="227"/>
      <w:bookmarkEnd w:id="228"/>
      <w:bookmarkEnd w:id="230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在明确无力是由于神经系病变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UMNL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LMNL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>所 致之后，应设法确定病变的位置。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LMNL</w:t>
      </w:r>
      <w:r>
        <w:rPr>
          <w:color w:val="000000"/>
          <w:spacing w:val="0"/>
          <w:w w:val="100"/>
          <w:position w:val="0"/>
        </w:rPr>
        <w:t>病例，可依罹患 肌群以及某一神经支配的平面（即病变部位）以下感觉丧失 来确定。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UMNL</w:t>
      </w:r>
      <w:r>
        <w:rPr>
          <w:color w:val="000000"/>
          <w:spacing w:val="0"/>
          <w:w w:val="100"/>
          <w:position w:val="0"/>
        </w:rPr>
        <w:t>的病灶可以在运动皮层到前角细胞的任何 部位，即运动皮层本身、放射冠、内囊、脑干及脊髓前角细 胞以上（见图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9.1 </w:t>
      </w:r>
      <w:r>
        <w:rPr>
          <w:color w:val="000000"/>
          <w:spacing w:val="0"/>
          <w:w w:val="100"/>
          <w:position w:val="0"/>
        </w:rPr>
        <w:t>）。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</w:pPr>
      <w:bookmarkStart w:id="231" w:name="bookmark231"/>
      <w:bookmarkStart w:id="232" w:name="bookmark232"/>
      <w:bookmarkStart w:id="233" w:name="bookmark2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9-2-1</w:t>
      </w:r>
      <w:r>
        <w:rPr>
          <w:color w:val="000000"/>
          <w:spacing w:val="0"/>
          <w:w w:val="100"/>
          <w:position w:val="0"/>
        </w:rPr>
        <w:t>皮质病变</w:t>
      </w:r>
      <w:bookmarkEnd w:id="231"/>
      <w:bookmarkEnd w:id="232"/>
      <w:bookmarkEnd w:id="233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11" w:lineRule="exact"/>
        <w:ind w:left="0" w:right="0" w:firstLine="300"/>
        <w:jc w:val="both"/>
        <w:sectPr>
          <w:footerReference w:type="default" r:id="rId157"/>
          <w:footerReference w:type="even" r:id="rId158"/>
          <w:footnotePr>
            <w:pos w:val="pageBottom"/>
            <w:numFmt w:val="decimal"/>
            <w:numRestart w:val="continuous"/>
          </w:footnotePr>
          <w:pgSz w:w="4608" w:h="7282"/>
          <w:pgMar w:top="790" w:right="250" w:bottom="787" w:left="605" w:header="36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因为运动皮层的表面分布广，不可能全部遭受侵害，所 以皮层病变的范围通常是有限的。除此以外，运动皮层和感 觉皮层受同一血液供应，因此皮层病损所致的运动无力，常 伴有皮层感觉丧失（实体觉和两点辨别觉）。而且，病人对 感觉刺激的反应极不一致，通常不可能得到明确的感觉阈。 有时在皮层病损前先有由皮层刺激造成的限局性发作（杰克 逊氏痉挛）。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719070" cy="3334385"/>
            <wp:docPr id="228" name="Picutre 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2719070" cy="33343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9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  <w:sz w:val="17"/>
          <w:szCs w:val="17"/>
        </w:rPr>
        <w:t>神经元各部病变的特点</w:t>
      </w:r>
    </w:p>
    <w:p>
      <w:pPr>
        <w:widowControl w:val="0"/>
        <w:spacing w:after="99" w:line="1" w:lineRule="exact"/>
      </w:pP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大脑前动脉主干闭塞所产生对侧偏瘫，以下肢为重，并 有足的皮层感觉丧失。如果旁中央小叶受累，还可发生尿失 禁。大脑前动脉闭塞不常见的表现包括抓握反射阳性、肢体 失用和步态失调；常常出现一定程度的精神障碍。当两侧大 脑前动脉闭塞时，可出现痴呆和缄默。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大脑中动脉分支闭塞，其对侧面部、臂与下肢可发生瘫|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0"/>
          <w:szCs w:val="10"/>
        </w:rPr>
        <w:sectPr>
          <w:footerReference w:type="default" r:id="rId161"/>
          <w:footerReference w:type="even" r:id="rId162"/>
          <w:footnotePr>
            <w:pos w:val="pageBottom"/>
            <w:numFmt w:val="decimal"/>
            <w:numRestart w:val="continuous"/>
          </w:footnotePr>
          <w:pgSz w:w="6506" w:h="9837"/>
          <w:pgMar w:top="1090" w:right="534" w:bottom="742" w:left="385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</w:rPr>
        <w:t>I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痪，并伴有皮层感觉丧失及部分或完全性同侧偏盲。当优势 半球受累时『通常有语言障碍。梗塞向后果及角回时，可引 起感觉性失语、失读、失算和左-右定向力障碍。当优势半 球或非优势半球的后壁区域受侵时，多有失用。当非优势半 球受累时，病人常有瘫痪侧肢体失认的现象。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9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color w:val="000000"/>
          <w:spacing w:val="0"/>
          <w:w w:val="100"/>
          <w:position w:val="0"/>
          <w:sz w:val="16"/>
          <w:szCs w:val="16"/>
        </w:rPr>
        <w:t>内素病变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因为所有的运动纤维集中于内囊狭窄的腔内，故内囊病 变可引起对侧完全性瘫痪，上下肢受累程度相同。如果病变 扩展累及感觉纤维，肢体障碍侧的原始感觉（痛、触、温度、 振动及本体感觉）也消失。如果病变进一步发展，侵及视觉 纤维，可出现偏盲。任何其它部位都不象内囊这样有运动、 感觉和视觉纤维紧密的联系。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9-2-3</w:t>
      </w:r>
      <w:r>
        <w:rPr>
          <w:color w:val="000000"/>
          <w:spacing w:val="0"/>
          <w:w w:val="100"/>
          <w:position w:val="0"/>
          <w:sz w:val="16"/>
          <w:szCs w:val="16"/>
        </w:rPr>
        <w:t>脑干病变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脑干部位的病变可侵犯锥体束的神经纤维，并使病变部 位的颅神经核受累。因之病灶对侧发生偏瘫，病灶侧一个以 上的颅神经呈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LMNL</w:t>
      </w:r>
      <w:r>
        <w:rPr>
          <w:color w:val="000000"/>
          <w:spacing w:val="0"/>
          <w:w w:val="100"/>
          <w:position w:val="0"/>
        </w:rPr>
        <w:t>表现。根据受侵害的颅神经不同，病变 可进一步定位在中脑、脑桥或延髓。但当出现第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 xml:space="preserve">脑神经麻 痹而没有其它颅神经障碍时，应特别提高警惕，因为此神经径 路很长，麻痹也可由脑干以外的其它部位病变所致。而且，第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color w:val="000000"/>
          <w:spacing w:val="0"/>
          <w:w w:val="100"/>
          <w:position w:val="0"/>
        </w:rPr>
        <w:t>颅神经核互相靠近，所以累及第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颅神经核的脑干 病变多同时侵害第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color w:val="000000"/>
          <w:spacing w:val="0"/>
          <w:w w:val="100"/>
          <w:position w:val="0"/>
        </w:rPr>
        <w:t>颅神经核。因此，一个单发的第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颅神 经麻痹，实际上可能是提示颅内压增高，或压迫神经的占位 性病变的假定位体征。脑干病变时，常见眩晕和眼球震颤。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9-2-4</w:t>
      </w:r>
      <w:r>
        <w:rPr>
          <w:color w:val="000000"/>
          <w:spacing w:val="0"/>
          <w:w w:val="100"/>
          <w:position w:val="0"/>
          <w:sz w:val="16"/>
          <w:szCs w:val="16"/>
        </w:rPr>
        <w:t>脊髓病变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2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09" w:right="312" w:bottom="763" w:left="57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脊髓病变时表现为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LMNL</w:t>
      </w:r>
      <w:r>
        <w:rPr>
          <w:color w:val="000000"/>
          <w:spacing w:val="0"/>
          <w:w w:val="100"/>
          <w:position w:val="0"/>
        </w:rPr>
        <w:t>型瘫痪、病变部位的感觉丧失 和病变部位以下的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UMNL</w:t>
      </w:r>
      <w:r>
        <w:rPr>
          <w:color w:val="000000"/>
          <w:spacing w:val="0"/>
          <w:w w:val="100"/>
          <w:position w:val="0"/>
        </w:rPr>
        <w:t>型瘫痪。在脊髓病变时，颅神经不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受侵害。感觉平面对病变的定位很有帮助。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500"/>
        <w:jc w:val="left"/>
      </w:pPr>
      <w:bookmarkStart w:id="234" w:name="bookmark234"/>
      <w:bookmarkStart w:id="235" w:name="bookmark235"/>
      <w:bookmarkStart w:id="236" w:name="bookmark236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9-3</w:t>
      </w:r>
      <w:r>
        <w:rPr>
          <w:color w:val="000000"/>
          <w:spacing w:val="0"/>
          <w:w w:val="100"/>
          <w:position w:val="0"/>
        </w:rPr>
        <w:t>神经系统病变的病理学</w:t>
      </w:r>
      <w:bookmarkEnd w:id="234"/>
      <w:bookmarkEnd w:id="235"/>
      <w:bookmarkEnd w:id="236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病变定位后，下一步的诊断则是病理学上的定性诊断。 虽然很多病变为血栓形成、栓塞或出血，但也不能忽略其它 原因导致运动性无力的可能性，如头颅或椎管的占位性病 变。在老年病人中，动脉硬化性血栓形成比其它病变（出 血、栓塞、脓肿和肿瘤）更为常见。确定神经系统病变的病 理很重要，因这与病人的预后和处理有关。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4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疾病的发展史有助于病理诊断。血栓形成通常在睡眠时 发生，病人可能提供一个具有特征性的病史：上床前感觉疲 乏，一侧多有麻木和针刺感，最终导致瘫痪（见表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9.2 </w:t>
      </w:r>
      <w:r>
        <w:rPr>
          <w:color w:val="000000"/>
          <w:spacing w:val="0"/>
          <w:w w:val="100"/>
          <w:position w:val="0"/>
        </w:rPr>
        <w:t>）。病 人也可在午夜因臂或腿感觉沉重而醒来，随后又熟睡，但第</w:t>
      </w:r>
    </w:p>
    <w:p>
      <w:pPr>
        <w:pStyle w:val="Style142"/>
        <w:keepNext w:val="0"/>
        <w:keepLines w:val="0"/>
        <w:widowControl w:val="0"/>
        <w:shd w:val="clear" w:color="auto" w:fill="auto"/>
        <w:tabs>
          <w:tab w:pos="1728" w:val="left"/>
        </w:tabs>
        <w:bidi w:val="0"/>
        <w:spacing w:before="0" w:after="0" w:line="240" w:lineRule="auto"/>
        <w:ind w:left="379" w:right="0" w:firstLine="0"/>
        <w:jc w:val="left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  <w:tab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血栓栓塞和出血性病变的对比</w:t>
      </w:r>
    </w:p>
    <w:tbl>
      <w:tblPr>
        <w:tblOverlap w:val="never"/>
        <w:jc w:val="center"/>
        <w:tblLayout w:type="fixed"/>
      </w:tblPr>
      <w:tblGrid>
        <w:gridCol w:w="1334"/>
        <w:gridCol w:w="1435"/>
        <w:gridCol w:w="874"/>
        <w:gridCol w:w="547"/>
        <w:gridCol w:w="1282"/>
      </w:tblGrid>
      <w:tr>
        <w:trPr>
          <w:trHeight w:val="51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929" w:val="left"/>
              </w:tabs>
              <w:bidi w:val="0"/>
              <w:spacing w:before="0" w:after="0" w:line="240" w:lineRule="auto"/>
              <w:ind w:left="0" w:right="0" w:firstLine="3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血</w:t>
              <w:tab/>
              <w:t>栓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栓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塞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出 血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发病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逐渐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突发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急骤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易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r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患因素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循环缓慢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心房颤动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血压突然上升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血液粘性和凝固性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颈动脉狭窄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大脑动脉瘤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增加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动脉硬化斑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血管内膜破坏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心肌梗塞，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亚急性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细菌性心内膜炎或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检子的其他来源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发病前症状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力弱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头痛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头痛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受累侧麻木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黑朦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意识丧失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罕见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不少见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很多</w:t>
            </w:r>
          </w:p>
        </w:tc>
      </w:tr>
      <w:tr>
        <w:trPr>
          <w:trHeight w:val="341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脑膜刺激征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无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无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有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6506" w:h="9837"/>
          <w:pgMar w:top="684" w:right="628" w:bottom="768" w:left="383" w:header="0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二天早晨睡醒时，该侧肢体已完全瘫痪。实际上，当病人感 觉一侧肢浑有麻木和针剌感时，血栓已经形成。造成血栓形 成的因素有血液循环缓慢（尤其是睡觉或大量进食后）、血 液粘滞性增加（常见于脱水病例）和血管内膜损伤（例如动 脉粥样硬化患者）。因为血栓的发展需要一定时间，发病多 在几小时以后，通常发生在夜里病人睡着时。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突发卒中更可能由于栓塞或出血引起。脑出血起病突 然，常先有严重头痛。血管破裂多由兴奋或体力活动诱发。 病变通常是广泛的，病人在头晕后意识丧失。内囊出血多伴 有心动过缓，有时伴有轻微发热，呼吸深并有打鼾，头与眼 球向病灶侧偏斜，病人可能仅一侧有自主性活动或对疼痛刺 激有反应，多数病人呈昏迷状态，肢体不能活动，瘫痪侧肌 张力松弛，腱反射多消失（休克期），偶可增强，瘫痪侧跖 反射呈伸性，对侧为屈性，除非病人处于深昏迷时可变成伸 性，瞳孔通常不等大，初期病灶侧瞳孔缩小，对侧“正常， 后期病灶侧瞳孔扩大，对光反应消失，而对侧缩小，对光反 应存在。如果病人处于深昏迷状态，则对光反应消失。当出 血波及脑室时，出现脑膜刺激征，并有明显的颈强直，脑脊 液中有血，体温多升高。尤其是在脑桥出血时更为明显。由 于眼交感神经纤维的破坏，可呈针尖样瞳孔。病人多有高血 压病史，脑出血前可多次出现鼻蛔。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90" w:right="297" w:bottom="768" w:left="57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脑栓塞患者，通常有原发灶,’包括心房纤颤、颈动脉狭 窄、细菌性心内膜炎或心肌梗塞。但也常常找不到栓塞的来 源。脑栓塞起病突然，由于伴有血管孳挛，发展成水肿或血 栓形成，症状和体征的严重程廛可逐蠢增加。意识丧失•少 见，而头痛、意识银糊多见，看时可见癫痫发作.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颅内占位性病变可导致限局性运动无力。病因除肿瘤 外，尚包括脓肿及硬膜下出血。运动障碍之前常有局灶性抽 搐（杰克逊氏痉挛）,范围依病变的位置而定。在其它征候 出现之前几年即可有癫痫发作。对老年病人新近发生松 痫，除非能证明是其它病变，否则，应视为颅内占位性病变 的指征。颅内或椎管内占位性病变引起的运动性无力，与血 栓.栓塞或出血不同，无力表现为进行性加重（有数天或数 周以上），偶有轻微改善。颅内压增高常可侵及第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对颅神 经，并于晚期可出现视神经乳头水肿。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500"/>
        <w:jc w:val="both"/>
      </w:pPr>
      <w:bookmarkStart w:id="237" w:name="bookmark237"/>
      <w:bookmarkStart w:id="238" w:name="bookmark238"/>
      <w:bookmarkStart w:id="239" w:name="bookmark239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9*4</w:t>
      </w:r>
      <w:r>
        <w:rPr>
          <w:color w:val="000000"/>
          <w:spacing w:val="0"/>
          <w:w w:val="100"/>
          <w:position w:val="0"/>
        </w:rPr>
        <w:t>易患因素</w:t>
      </w:r>
      <w:bookmarkEnd w:id="237"/>
      <w:bookmarkEnd w:id="238"/>
      <w:bookmarkEnd w:id="239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大多数卒中可给病人及其亲属带来灾难性的后果，对社 会经济和病人心理及体质方面，均可造成有害的影响。关键 是如何识别诱发因素，使其能够在发病前予以纠正。即使是 在卒中发生后，也可能通过纠正这些因素，而避免再次出现 卒中。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动脉粥样硬化性血栓形成的易患因素包括：高血压、心 脏功能障碍、糖尿病、血色素升高、吸烟等。短暂性脑缺血 发作（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TIA</w:t>
      </w:r>
      <w:r>
        <w:rPr>
          <w:color w:val="000000"/>
          <w:spacing w:val="0"/>
          <w:w w:val="100"/>
          <w:position w:val="0"/>
        </w:rPr>
        <w:t>）可致暂时性神经系障碍，一般，症状持续不超 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24,</w:t>
      </w:r>
      <w:r>
        <w:rPr>
          <w:color w:val="000000"/>
          <w:spacing w:val="0"/>
          <w:w w:val="100"/>
          <w:position w:val="0"/>
        </w:rPr>
        <w:t xml:space="preserve">小时，这常是脑血管意外的预兆（血栓形成、栓塞和出 血），可作为即将发生动脉粥样硬化性脑血栓形成的信号。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Franingham</w:t>
      </w:r>
      <w:r>
        <w:rPr>
          <w:color w:val="000000"/>
          <w:spacing w:val="0"/>
          <w:w w:val="100"/>
          <w:position w:val="0"/>
        </w:rPr>
        <w:t>调查，脑血栓形成之前有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TIA</w:t>
      </w:r>
      <w:r>
        <w:rPr>
          <w:color w:val="000000"/>
          <w:spacing w:val="0"/>
          <w:w w:val="100"/>
          <w:position w:val="0"/>
        </w:rPr>
        <w:t>者，男性占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14/ </w:t>
      </w:r>
      <w:r>
        <w:rPr>
          <w:color w:val="000000"/>
          <w:spacing w:val="0"/>
          <w:w w:val="100"/>
          <w:position w:val="0"/>
        </w:rPr>
        <w:t>女性占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12%,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TIA</w:t>
      </w:r>
      <w:r>
        <w:rPr>
          <w:color w:val="000000"/>
          <w:spacing w:val="0"/>
          <w:w w:val="100"/>
          <w:position w:val="0"/>
        </w:rPr>
        <w:t>者中，约有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30%</w:t>
      </w:r>
      <w:r>
        <w:rPr>
          <w:color w:val="000000"/>
          <w:spacing w:val="0"/>
          <w:w w:val="100"/>
          <w:position w:val="0"/>
        </w:rPr>
        <w:t>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年内有发生脑梗塞的 危险。、女性的危险大于男性。发生于椎基底动脉系统的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TIA </w:t>
      </w:r>
      <w:r>
        <w:rPr>
          <w:color w:val="000000"/>
          <w:spacing w:val="0"/>
          <w:w w:val="100"/>
          <w:position w:val="0"/>
        </w:rPr>
        <w:t>其危险比发生于颈动脉系统者小。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50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36" w:right="611" w:bottom="829" w:left="34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高血压是脑血栓和脑出血的另一个易患因素，占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Fram-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ingham</w:t>
      </w:r>
      <w:r>
        <w:rPr>
          <w:color w:val="000000"/>
          <w:spacing w:val="0"/>
          <w:w w:val="100"/>
          <w:position w:val="0"/>
        </w:rPr>
        <w:t>调查高血压人数的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70%</w:t>
      </w:r>
      <w:r>
        <w:rPr>
          <w:color w:val="000000"/>
          <w:spacing w:val="0"/>
          <w:w w:val="100"/>
          <w:position w:val="0"/>
        </w:rPr>
        <w:t>。有人认为，血压对动味粥 样硬化性脑梗塞起主要作用。甚至老年病人单纯收缩期高血 压也易引起卒中。但也有其他调查提出不同看法，认为病人 发生卒中的危险主要在于其既往的高血压。这些争论已在有 关高血压一章中进行了讨论。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心脏功能障碍，包括无症状性心电图异常，心脏扩大和 充血性心力衰竭,也增加了脑血栓和脑栓塞的危险性。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糖尿病患者，特别是胰岛素依赖型糖尿病，更易发生卒 中。发生率与血糖值成正比，女性高于男性。吸烟可使血内 阮脂蛋白（含胆固醇为主）及前日-脂蛋白（含三酸甘油酯为 主）值增加。已知肥胖也是年轻人的易患因素。虽然随着年 龄的增长，糖尿病对脑血栓形成的影响似乎变得无关重要， 但糖尿病可导致动脉硬化的事实是勿容置疑的。糖尿病合并 心脑血管病变已见诸多报道。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  <w:sz w:val="15"/>
          <w:szCs w:val="15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5</w:t>
      </w:r>
      <w:r>
        <w:rPr>
          <w:color w:val="000000"/>
          <w:spacing w:val="0"/>
          <w:w w:val="100"/>
          <w:position w:val="0"/>
        </w:rPr>
        <w:t>预 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卒中的预后不仅仅取决于病变位置、性质和范围，还要 取决于病人的易患因素、治疗及全身情况。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脑出血的死亡率为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90%,</w:t>
      </w:r>
      <w:r>
        <w:rPr>
          <w:color w:val="000000"/>
          <w:spacing w:val="0"/>
          <w:w w:val="100"/>
          <w:position w:val="0"/>
        </w:rPr>
        <w:t>如病变延及脑室系统或脑 干及小脑，几乎一律致命。脑出血后，常很快•死亡，其中半 数以上死于两天内，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80%</w:t>
      </w:r>
      <w:r>
        <w:rPr>
          <w:color w:val="000000"/>
          <w:spacing w:val="0"/>
          <w:w w:val="100"/>
          <w:position w:val="0"/>
        </w:rPr>
        <w:t>在第一周内死亡。而脑血栓形成或 脑栓塞的近期生存率较高，发生于第一周内死亡的少于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  <w:sectPr>
          <w:footerReference w:type="default" r:id="rId163"/>
          <w:footerReference w:type="even" r:id="rId164"/>
          <w:footnotePr>
            <w:pos w:val="pageBottom"/>
            <w:numFmt w:val="decimal"/>
            <w:numRestart w:val="continuous"/>
          </w:footnotePr>
          <w:pgSz w:w="4608" w:h="7282"/>
          <w:pgMar w:top="867" w:right="293" w:bottom="730" w:left="605" w:header="439" w:footer="3" w:gutter="0"/>
          <w:pgNumType w:start="15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卒中后的意识状态，是估计近期生存可能性的指征。深 昏迷病人几乎全部在第一周内死亡，病人愈清醒％其近期存 活的机会愈多。瞳孔的变化，比如病灶侧瞳孔先缩小，继之 又扩大，对光反应消失，以及对侧瞳孔缩小后扩大，反映病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变在发展，颅内压增高和小脑幕疝，尤其是同时伴有呼吸改 变，甚至还有运动障碍加重时，则更提示预后不良。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非优势半球皮层病变的预后通常比优势半球更坏，因为 后者除运动障碍外，还有语言受损，而前者可有视觉、运动、 颛叶和腔隙范围的损害，将有碍于康复和功能的恢复。而且， 皮层病变还可伴有精神障碍及理解力下降。若忽视受累的肢 体，则常常造成肢体残废、记忆力损害或放弃治疗，且有碍 于查清病人的康复潜在能力。伴有皮层病变的病人，尤其是 非优势半球顶叶病变的病人，常常对自己的疾病有不实际的 看法。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一旦病人度过了危重期，可根据一定时间内几个参数及 其衍变的情况，准确地估价有关功能方面的预后。因为有广 泛活动障碍的病人，很少能完全恢复功能自主。所以，与运 动皮层病变的病人相比，内囊病变者很少能恢复自主功能。 由于内囊病变的范围一般广泛，故而皮层病变相对局限。眼 球协调运动丧.失的病人，功能恢复尤差。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运动恢复的速度比运动丧失的程度更重要。如果运动功 能恢复较快，则预后较好，可用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周的时间作为判断标准。 在这个时间内，如果运动功能没有开始恢复，则功能完全恢 复的可能性较小。运动障碍恢复速度有很大差异，据报道， 有在急性卒中后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个月以上随意运动开始恢复者。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  <w:sectPr>
          <w:footerReference w:type="default" r:id="rId165"/>
          <w:footerReference w:type="even" r:id="rId166"/>
          <w:footnotePr>
            <w:pos w:val="pageBottom"/>
            <w:numFmt w:val="decimal"/>
            <w:numRestart w:val="continuous"/>
          </w:footnotePr>
          <w:pgSz w:w="6506" w:h="9837"/>
          <w:pgMar w:top="712" w:right="627" w:bottom="759" w:left="349" w:header="0" w:footer="3" w:gutter="0"/>
          <w:pgNumType w:start="15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视觉障碍后遗症，特别是同侧偏盲的病人，对主动功能 恢复的程度有影南。一般认为，即使运动功能恢复较好，感 觉丧失越明显者，其预后越坏。但对论点尚有争论。由于 语言障碍造成，与病人联络图难，因而可能妨碍康复治疗的效 果。更严重曲是，"病人因反不能交谈而增加心理负担。伴有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精神障碍，并有持续尿失禁者，预后亦差。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在发生卒中的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周内，约有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的病人死亡，约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</w:t>
      </w:r>
      <w:r>
        <w:rPr>
          <w:color w:val="000000"/>
          <w:spacing w:val="0"/>
          <w:w w:val="100"/>
          <w:position w:val="0"/>
        </w:rPr>
        <w:t>黑 的病人恢复，但仍遗留一定的残疾，其中包括轻度无力或感 觉丧失（不妨碍日常活动），直至中度体力活动丧失（日常 活动受限），其余的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30%</w:t>
      </w:r>
      <w:r>
        <w:rPr>
          <w:color w:val="000000"/>
          <w:spacing w:val="0"/>
          <w:w w:val="100"/>
          <w:position w:val="0"/>
        </w:rPr>
        <w:t>为严重永久性障碍，需要他入 照料。康复部门的主要任务，是减少由卒中造成残疾的程 度，以使病人能在社会上独立生活，或许只需要借助辅助器 械的帮助而生活。康复的指标是使病人的体力、智力和交际 能力完全恢复。除医疗和护理人员外，康复部门还应有体疗 师、专科治疗学家、语言治疗专家、公职护理联络人员。如 能有心理学家参加则更好。在早期制定病人的康复计划时， 还应有病人本人及其亲属参加。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一些因素可能影响卒中后的功能恢复。其中最重要的是 病人希望好转的愿望及其对医务人员工作的配合。明显地 “缺乏愿望”可能是由于皮层或皮层下组织的病变。偏瘫的' 病人可能变得抑郁，并且一想到不能象以前那样活动就丧失 信心。这些病人也可能变得厌恶和憎恨自己的残疾。加上卒 中后所带来的其它种种思想情绪，可使问题进一步复杂化。 要接受突然发生的瘫痪不是一件容易的事，卒中病人也常常 需要有专业心理学方面的帮助。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52" w:right="220" w:bottom="710" w:left="6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卒中病人的远期预后也取决于某些因素，如家庭对病人 体力障碍的态度以及经济因素等。对比卒中病人和心肌梗塞 病人在社会上的两种反应是很有趣的。社会上大部分人对心 肌梗塞的病人表示同情，常埋怨其工作过劳和过于紧张，多 认为其后果是工作劳累所致。可是对于卒中病人的态度往往 不同，虽然人们对他们常感到遗憾，但很少有以上那样的同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情感。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8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度过了卒中急性期的病人，死亡率比其他人仍较高。比 如，男性病人生存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年者仅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54%,</w:t>
      </w:r>
      <w:r>
        <w:rPr>
          <w:color w:val="000000"/>
          <w:spacing w:val="0"/>
          <w:w w:val="100"/>
          <w:position w:val="0"/>
        </w:rPr>
        <w:t>而对照组可望达到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88%, 5</w:t>
      </w:r>
      <w:r>
        <w:rPr>
          <w:color w:val="000000"/>
          <w:spacing w:val="0"/>
          <w:w w:val="100"/>
          <w:position w:val="0"/>
        </w:rPr>
        <w:t>年后卒中生存数仅为对照组的一半。使死亡率增加的因素 有衰老、心血管疾病，尤其高血压更是其主要因素。此外特 别是患脑栓塞的病人，远期预后还受再发生卒中的影响。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500"/>
        <w:jc w:val="both"/>
      </w:pPr>
      <w:bookmarkStart w:id="240" w:name="bookmark240"/>
      <w:bookmarkStart w:id="241" w:name="bookmark241"/>
      <w:bookmarkStart w:id="242" w:name="bookmark2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9-6</w:t>
      </w:r>
      <w:r>
        <w:rPr>
          <w:color w:val="000000"/>
          <w:spacing w:val="0"/>
          <w:w w:val="100"/>
          <w:position w:val="0"/>
        </w:rPr>
        <w:t>病人残疾的评定</w:t>
      </w:r>
      <w:bookmarkEnd w:id="240"/>
      <w:bookmarkEnd w:id="241"/>
      <w:bookmarkEnd w:id="242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估计残疾程度有很简单和技术性很强的复杂方法。精确 评定残疾程度的目的有三：第一，了解功能障碍的准确情 况，以便对症进行康复治疗.第二，可监护病程的进展及病 人对康复治疗的反应；第三，当病人的功能改善停止后，可 通过对残疾程度的估计提出进一步护理病人的计划，比如， 能不能独立生活？住所是否适当或是否需要护理？病人使用 的设备是否有效或病人是否需要长期住院治疗？重要的是在 适当的时候做出正确的判断，并且在适当的时候予以补充。 一个不能自理的病人被过早地动员出院时，可能产生对抗情 绪，使以后的出院工作发生困难，也可能使病人产生自杀的 念头。同样，一旦病人已经达到能够完全自理，再不动员出 院或送到其它适当的场所，就很可能使病人错误地认为依靠 医院是理所当然的，以致以后动员出院更为困难。这个问题 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26</w:t>
      </w:r>
      <w:r>
        <w:rPr>
          <w:color w:val="000000"/>
          <w:spacing w:val="0"/>
          <w:w w:val="100"/>
          <w:position w:val="0"/>
        </w:rPr>
        <w:t>章作进一步讨论。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00" w:line="313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90" w:right="626" w:bottom="733" w:left="37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对残废程度的评定可分为五级：一级，没有残废,每日 活动无障碍匕二级，轻度残废，不能进行过去的全部活动， 但生活可以凫全自理；三级，中度残废，能从椅子上站起并 独立散步，但可能需要借助手杖、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quadripod</w:t>
      </w:r>
      <w:r>
        <w:rPr>
          <w:color w:val="000000"/>
          <w:spacing w:val="0"/>
          <w:w w:val="100"/>
          <w:position w:val="0"/>
        </w:rPr>
        <w:t>或散步支架，以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及需要别人帮助穿衣服；四级，中到重度的活动能力丧失， 日常生活及散步均需要他人帮助；五级,活动能力严重丧失， 日常活动完全依赖于他人，并且常有失禁。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22830" cy="2926080"/>
            <wp:docPr id="241" name="Picutre 2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2322830" cy="2926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7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4608" w:h="7282"/>
          <w:pgMar w:top="852" w:right="259" w:bottom="724" w:left="64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评定日期:</w:t>
      </w:r>
    </w:p>
    <w:tbl>
      <w:tblPr>
        <w:tblOverlap w:val="never"/>
        <w:jc w:val="center"/>
        <w:tblLayout w:type="fixed"/>
      </w:tblPr>
      <w:tblGrid>
        <w:gridCol w:w="1205"/>
        <w:gridCol w:w="4262"/>
      </w:tblGrid>
      <w:tr>
        <w:trPr>
          <w:trHeight w:val="523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397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能</w:t>
              <w:tab/>
              <w:t>力</w:t>
            </w:r>
          </w:p>
        </w:tc>
      </w:tr>
      <w:tr>
        <w:trPr>
          <w:trHeight w:val="118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上床和下床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独立但需器械辅助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独立但需体力和语言上的助手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依赖</w:t>
            </w:r>
          </w:p>
        </w:tc>
      </w:tr>
      <w:tr>
        <w:trPr>
          <w:trHeight w:val="126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坐或离开椅子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独立但需借助器械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•独立但需体力和语言上的助手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依赖</w:t>
            </w:r>
          </w:p>
        </w:tc>
      </w:tr>
      <w:tr>
        <w:trPr>
          <w:trHeight w:val="117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站着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独立但需借助器械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独立但需体力和语言上的助手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。依赖</w:t>
            </w:r>
          </w:p>
        </w:tc>
      </w:tr>
      <w:tr>
        <w:trPr>
          <w:trHeight w:val="118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散步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可独立，包括楼梯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需在平面上及借助器具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需体力和语言上的助手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离不开椅子</w:t>
            </w:r>
          </w:p>
        </w:tc>
      </w:tr>
      <w:tr>
        <w:trPr>
          <w:trHeight w:val="118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轮椅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独立，包括转移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独立但需借助器具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独义但需借助体力和语言帮助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依赖</w:t>
            </w:r>
          </w:p>
        </w:tc>
      </w:tr>
      <w:tr>
        <w:trPr>
          <w:trHeight w:val="1181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转送（椅子和床）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独立但需借助器具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独立但需有体力和语言上的帮助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依赖</w:t>
            </w:r>
          </w:p>
        </w:tc>
      </w:tr>
    </w:tbl>
    <w:p>
      <w:pPr>
        <w:sectPr>
          <w:headerReference w:type="default" r:id="rId169"/>
          <w:footerReference w:type="default" r:id="rId170"/>
          <w:headerReference w:type="even" r:id="rId171"/>
          <w:footerReference w:type="even" r:id="rId172"/>
          <w:footnotePr>
            <w:pos w:val="pageBottom"/>
            <w:numFmt w:val="decimal"/>
            <w:numRestart w:val="continuous"/>
          </w:footnotePr>
          <w:pgSz w:w="6506" w:h="9837"/>
          <w:pgMar w:top="1058" w:right="726" w:bottom="1058" w:left="31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763"/>
        <w:gridCol w:w="2918"/>
      </w:tblGrid>
      <w:tr>
        <w:trPr>
          <w:trHeight w:val="24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851" w:val="left"/>
              </w:tabs>
              <w:bidi w:val="0"/>
              <w:spacing w:before="0" w:after="0" w:line="240" w:lineRule="auto"/>
              <w:ind w:left="0" w:right="0" w:firstLine="9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能</w:t>
              <w:tab/>
              <w:t>力</w:t>
            </w:r>
          </w:p>
        </w:tc>
      </w:tr>
      <w:tr>
        <w:trPr>
          <w:trHeight w:val="79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进食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不需帮助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需要帮助切开食物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需要帮助，散落食物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需要喂</w:t>
            </w:r>
          </w:p>
        </w:tc>
      </w:tr>
      <w:tr>
        <w:trPr>
          <w:trHeight w:val="79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洗刷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独立，包括洗浴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洗浴需要帮助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需要帮助或不断地提示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需要其他人帮助进行</w:t>
            </w:r>
          </w:p>
        </w:tc>
      </w:tr>
      <w:tr>
        <w:trPr>
          <w:trHeight w:val="78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穿衣服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独立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稍需帮助，如穿裤子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穿衣服困难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需别人帮助穿衣服</w:t>
            </w:r>
          </w:p>
        </w:tc>
      </w:tr>
      <w:tr>
        <w:trPr>
          <w:trHeight w:val="78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上厕所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独立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独立但需借助器具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独立但需有体力和语言上的帮助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依赖</w:t>
            </w:r>
          </w:p>
        </w:tc>
      </w:tr>
      <w:tr>
        <w:trPr>
          <w:trHeight w:val="78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小便节'嗣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正常或受导尿管支配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需有规律地上厕所或需用导尿管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晚上或白夭有遗尿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。白天晚上均有遗尿</w:t>
            </w:r>
          </w:p>
        </w:tc>
      </w:tr>
      <w:tr>
        <w:trPr>
          <w:trHeight w:val="56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大便节制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正常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偶不能节制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需辅助措施，如灌肠、治便秘药或有规律地上厕所</w:t>
            </w:r>
          </w:p>
        </w:tc>
      </w:tr>
      <w:tr>
        <w:trPr>
          <w:trHeight w:val="230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。失禁</w:t>
            </w:r>
          </w:p>
        </w:tc>
      </w:tr>
    </w:tbl>
    <w:p>
      <w:pPr>
        <w:sectPr>
          <w:headerReference w:type="default" r:id="rId173"/>
          <w:footerReference w:type="default" r:id="rId174"/>
          <w:headerReference w:type="even" r:id="rId175"/>
          <w:footerReference w:type="even" r:id="rId176"/>
          <w:footnotePr>
            <w:pos w:val="pageBottom"/>
            <w:numFmt w:val="decimal"/>
            <w:numRestart w:val="continuous"/>
          </w:footnotePr>
          <w:pgSz w:w="4608" w:h="7282"/>
          <w:pgMar w:top="1327" w:right="206" w:bottom="967" w:left="72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066"/>
        <w:gridCol w:w="4421"/>
      </w:tblGrid>
      <w:tr>
        <w:trPr>
          <w:trHeight w:val="29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397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能</w:t>
              <w:tab/>
              <w:t>力</w:t>
            </w:r>
          </w:p>
        </w:tc>
      </w:tr>
      <w:tr>
        <w:trPr>
          <w:trHeight w:val="119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文字理解力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完全理解而没有暗示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如果文字不长，一般能理解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仅有简单的理解能力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不能理解，除非有暗示</w:t>
            </w:r>
          </w:p>
        </w:tc>
      </w:tr>
      <w:tr>
        <w:trPr>
          <w:trHeight w:val="117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文字表达力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能够对话，并恰当地交谈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基本功能的表达困难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仅能用一些简单的词，可有难听懂的话或打手势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说话不成句或难懂，不能用头的动作表示正确与否</w:t>
            </w:r>
          </w:p>
        </w:tc>
      </w:tr>
      <w:tr>
        <w:trPr>
          <w:trHeight w:val="117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社交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可接受并主动进行社交接触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能接受但不主动进行社交接触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既不接受也不主动进行社交接触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。拒绝接触</w:t>
            </w:r>
          </w:p>
        </w:tc>
      </w:tr>
      <w:tr>
        <w:trPr>
          <w:trHeight w:val="375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记忆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NORTHWICK PARK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积分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年龄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时间（最近的钟点）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测试完后所去的地点一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43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号西街</w:t>
            </w: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</w:rPr>
              <w:t>（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要求病人反复重复说出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这个地名，以保证能听憧）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年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医院名称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两个人的辨认（医生、护士）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出生日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倒过来数</w:t>
            </w: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</w:rPr>
              <w:t>（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20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到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 xml:space="preserve">1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）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leader="hyphen" w:pos="945" w:val="left"/>
              </w:tabs>
              <w:bidi w:val="0"/>
              <w:spacing w:before="0" w:after="0" w:line="180" w:lineRule="auto"/>
              <w:ind w:left="0" w:right="0" w:firstLine="220"/>
              <w:jc w:val="left"/>
              <w:rPr>
                <w:sz w:val="46"/>
                <w:szCs w:val="4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 xml:space="preserve">3 1 </w:t>
              <w:tab/>
              <w:t>7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527" w:val="left"/>
              </w:tabs>
              <w:bidi w:val="0"/>
              <w:spacing w:before="0" w:after="0" w:line="180" w:lineRule="auto"/>
              <w:ind w:left="0" w:right="0" w:firstLine="220"/>
              <w:jc w:val="left"/>
              <w:rPr>
                <w:sz w:val="46"/>
                <w:szCs w:val="4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2</w:t>
              <w:tab/>
              <w:t>6——4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522" w:val="left"/>
                <w:tab w:leader="hyphen" w:pos="930" w:val="left"/>
              </w:tabs>
              <w:bidi w:val="0"/>
              <w:spacing w:before="0" w:after="0" w:line="180" w:lineRule="auto"/>
              <w:ind w:left="0" w:right="0" w:firstLine="220"/>
              <w:jc w:val="left"/>
              <w:rPr>
                <w:sz w:val="46"/>
                <w:szCs w:val="4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1</w:t>
              <w:tab/>
              <w:t>3</w:t>
              <w:tab/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532" w:val="left"/>
              </w:tabs>
              <w:bidi w:val="0"/>
              <w:spacing w:before="0" w:after="80" w:line="180" w:lineRule="auto"/>
              <w:ind w:left="0" w:right="0" w:firstLine="220"/>
              <w:jc w:val="left"/>
              <w:rPr>
                <w:sz w:val="46"/>
                <w:szCs w:val="4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46"/>
                <w:szCs w:val="46"/>
              </w:rPr>
              <w:t>0</w:t>
              <w:tab/>
              <w:t>1——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6506" w:h="9837"/>
          <w:pgMar w:top="1286" w:right="723" w:bottom="963" w:left="297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93"/>
        <w:gridCol w:w="514"/>
        <w:gridCol w:w="2885"/>
      </w:tblGrid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936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能</w:t>
              <w:tab/>
              <w:t>力</w:t>
            </w:r>
          </w:p>
        </w:tc>
      </w:tr>
      <w:tr>
        <w:trPr>
          <w:trHeight w:val="802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对残废的姿态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接受残疾，并与康复治疗配合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接受残疾，但不配合康复治疗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不接受残疾，但配合康复治疗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不接受残疾，又不配合康复治疗</w:t>
            </w:r>
          </w:p>
        </w:tc>
      </w:tr>
      <w:tr>
        <w:trPr>
          <w:trHeight w:val="79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听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有无帮助均正常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无帮助时差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有帮助时也差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全聋</w:t>
            </w:r>
          </w:p>
        </w:tc>
      </w:tr>
      <w:tr>
        <w:trPr>
          <w:trHeight w:val="79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视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有无眼镜均正常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没有眼镜时差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只有部分视力，有眼镜时也爰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完全失明（？巳诊断）</w:t>
            </w:r>
          </w:p>
        </w:tc>
      </w:tr>
      <w:tr>
        <w:trPr>
          <w:trHeight w:val="78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牙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好牙或好假牙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自己的牙/假牙需注意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没牙，但能咀嚼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没牙，只能吃软食</w:t>
            </w:r>
          </w:p>
        </w:tc>
      </w:tr>
      <w:tr>
        <w:trPr>
          <w:trHeight w:val="811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双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足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独立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需护士帮助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需脚疾医生治疗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需用药</w:t>
            </w:r>
          </w:p>
        </w:tc>
      </w:tr>
    </w:tbl>
    <w:p>
      <w:pPr>
        <w:widowControl w:val="0"/>
        <w:spacing w:after="5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6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1087" w:right="212" w:bottom="924" w:left="68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对于病人的功能情况，常需要有更详细的记载。作者所 在的卒中康复病房使用的积分方法（见表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9.3）</w:t>
      </w:r>
      <w:r>
        <w:rPr>
          <w:color w:val="000000"/>
          <w:spacing w:val="0"/>
          <w:w w:val="100"/>
          <w:position w:val="0"/>
        </w:rPr>
        <w:t>。它改进了 伦敦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St Gebrge</w:t>
      </w:r>
      <w:r>
        <w:rPr>
          <w:color w:val="000000"/>
          <w:spacing w:val="0"/>
          <w:w w:val="100"/>
          <w:position w:val="0"/>
        </w:rPr>
        <w:t>医院医校（老年医疗科）和法国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Aix-Les- Bains</w:t>
      </w:r>
      <w:r>
        <w:rPr>
          <w:color w:val="000000"/>
          <w:spacing w:val="0"/>
          <w:w w:val="100"/>
          <w:position w:val="0"/>
        </w:rPr>
        <w:t>使用的积分方法，具有简单、实用和省时的'优点。并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可清楚地提供病程中每个时期的病情，还可提示需要采取何 种特殊措施，如根据需要找医生看病。此法以表格的方式由 康复部门每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</w:t>
      </w:r>
      <w:r>
        <w:rPr>
          <w:color w:val="000000"/>
          <w:spacing w:val="0"/>
          <w:w w:val="100"/>
          <w:position w:val="0"/>
        </w:rPr>
        <w:t>天填写一次，每次用不同颜色的笔，使人一看 就能分辨出病人不同病程的情况。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500"/>
        <w:jc w:val="both"/>
      </w:pPr>
      <w:bookmarkStart w:id="243" w:name="bookmark243"/>
      <w:bookmarkStart w:id="244" w:name="bookmark244"/>
      <w:bookmarkStart w:id="245" w:name="bookmark2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9-7</w:t>
      </w:r>
      <w:r>
        <w:rPr>
          <w:color w:val="000000"/>
          <w:spacing w:val="0"/>
          <w:w w:val="100"/>
          <w:position w:val="0"/>
        </w:rPr>
        <w:t>卒中病人是否应该住院</w:t>
      </w:r>
      <w:bookmarkEnd w:id="243"/>
      <w:bookmarkEnd w:id="244"/>
      <w:bookmarkEnd w:id="245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所有卒中早期病人均应住院治疗，其理由主要有三：第 一，确定存在的易患因素，并予以纠正，以避免卒中的再次 发生；第二，利用医院的各种检查方法，准确地确定由卒中 造成的各种功能障碍的程度，第三，尽快制订出病人今后的 护理计划，包括各种锻炼。这在医院里易于落实，还可有各 专科医生的配合。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20" w:line="313" w:lineRule="exact"/>
        <w:ind w:left="0" w:right="0" w:firstLine="440"/>
        <w:jc w:val="both"/>
        <w:sectPr>
          <w:headerReference w:type="default" r:id="rId177"/>
          <w:footerReference w:type="default" r:id="rId178"/>
          <w:headerReference w:type="even" r:id="rId179"/>
          <w:footerReference w:type="even" r:id="rId180"/>
          <w:footnotePr>
            <w:pos w:val="pageBottom"/>
            <w:numFmt w:val="decimal"/>
            <w:numRestart w:val="continuous"/>
          </w:footnotePr>
          <w:pgSz w:w="6506" w:h="9837"/>
          <w:pgMar w:top="712" w:right="642" w:bottom="726" w:left="310" w:header="284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对于卒中病人的恢复来说，医院是不是最理想的地方目 前尚有争议。但绝大多数医院均将这种病人收入普通病房或 收入康复病房，使卒中及其诱发因素能得到准确地诊断并进 行适当的治疗。但这样的病房对病人的康复也有不利之处： 第一，普通病房，同时有很多不是卒中的病人。医生因工作 繁忙而不可能有足够的时间专门致力于卒中病人的治疗，尤 其是老年病人（由于医生习惯于把更多的时间花费在较年轻 的病人身上），而且，一般医生总希望病人能尽快地康复和 出院，但老年病人的康复多需要更多的时间，所以这样反而 可能起相反的作用，给病人带来不利的影响；第二，在普通 病房，护理人员事事照顾病人，可能使病人，尤其是老年病 人养成依赖性，比如因为普通病房工作繁忙，护士常用车推 病人上厕所或给病人放置小便器不能鼓励病人自己活动，这 样做，弟于心肌梗塞或肺炎的病人用能是适当的，但对于需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180" w:line="22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要康复治疗的病人则不适用。遗憾的是，在同一病房采取不 同的管理方法，以及对不同心理的病人果用不同的方法，通 常较为困难。在为卒中病人制定康复计划时也应注意这些。 因为以上原因，大多数人认为设立特殊的卒中康复病房则更 有利于病人的康复。在这种病房，使于包括病人家属在内的 所有人员共同完成康复计划，商讨对病人的特殊限制，以及 解决病人的康复方法问题。这样，对做心理方面的工作也较 为容易。调查表明，从这种独立的早期活动的卒中康复病房 出院的病人，多于从普通病房出院的同种病人，且具有统计 学意义。虽然两组病人在体疗安排的总量上没有明显不同， 但自主动能恢复的程度，前组也高于后组。而且最重要的 是，入卒中康复病房的病人住院时间相对更短，平均为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55 </w:t>
      </w:r>
      <w:r>
        <w:rPr>
          <w:color w:val="000000"/>
          <w:spacing w:val="0"/>
          <w:w w:val="100"/>
          <w:position w:val="0"/>
        </w:rPr>
        <w:t>天，而在普通病房则为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75</w:t>
      </w:r>
      <w:r>
        <w:rPr>
          <w:color w:val="000000"/>
          <w:spacing w:val="0"/>
          <w:w w:val="100"/>
          <w:position w:val="0"/>
        </w:rPr>
        <w:t>天。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40"/>
        <w:jc w:val="both"/>
        <w:rPr>
          <w:sz w:val="17"/>
          <w:szCs w:val="17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9-8</w:t>
      </w:r>
      <w:r>
        <w:rPr>
          <w:color w:val="000000"/>
          <w:spacing w:val="0"/>
          <w:w w:val="100"/>
          <w:position w:val="0"/>
          <w:sz w:val="17"/>
          <w:szCs w:val="17"/>
        </w:rPr>
        <w:t>结 论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120" w:line="231" w:lineRule="exact"/>
        <w:ind w:left="0" w:right="0" w:firstLine="360"/>
        <w:jc w:val="both"/>
        <w:sectPr>
          <w:headerReference w:type="default" r:id="rId181"/>
          <w:footerReference w:type="default" r:id="rId182"/>
          <w:headerReference w:type="even" r:id="rId183"/>
          <w:footerReference w:type="even" r:id="rId184"/>
          <w:footnotePr>
            <w:pos w:val="pageBottom"/>
            <w:numFmt w:val="decimal"/>
            <w:numRestart w:val="continuous"/>
          </w:footnotePr>
          <w:pgSz w:w="4608" w:h="7282"/>
          <w:pgMar w:top="523" w:right="177" w:bottom="614" w:left="355" w:header="9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卒中的发病率估计每年为人口的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1.64/1000 ,</w:t>
      </w:r>
      <w:r>
        <w:rPr>
          <w:color w:val="000000"/>
          <w:spacing w:val="0"/>
          <w:w w:val="100"/>
          <w:position w:val="0"/>
        </w:rPr>
        <w:t xml:space="preserve">继缺血性 心脏病及恶性肿瘤之后，脑血管病是第三位最常见的死亡原 因。卒中的后果对病人及其家属和社会均有很大影响。卒中 是造成严重社会问题的最常见原因。发生卒中的病人，有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1/4</w:t>
      </w:r>
      <w:r>
        <w:rPr>
          <w:color w:val="000000"/>
          <w:spacing w:val="0"/>
          <w:w w:val="100"/>
          <w:position w:val="0"/>
        </w:rPr>
        <w:t>遗留永久性残废，日常生活完全依赖于其他人的照顾。有 关卒中病人康复的工作需要大大改进，预防比治疗更重要， 还应努力找出诱发卒中的因素，并予以纠正。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bookmarkStart w:id="246" w:name="bookmark246"/>
      <w:bookmarkStart w:id="247" w:name="bookmark247"/>
      <w:bookmarkStart w:id="248" w:name="bookmark248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10</w:t>
      </w:r>
      <w:r>
        <w:rPr>
          <w:color w:val="000000"/>
          <w:spacing w:val="0"/>
          <w:w w:val="100"/>
          <w:position w:val="0"/>
        </w:rPr>
        <w:t>腰背痛</w:t>
      </w:r>
      <w:bookmarkEnd w:id="246"/>
      <w:bookmarkEnd w:id="247"/>
      <w:bookmarkEnd w:id="248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00" w:line="31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腰背痛是老年人的常见主诉。虽然大多数病例是由退行 性病变引起，但对这种病症应当进行彻底的检查。因为偶尔 这种病症可能是由一种更为严重的疾病引起的，此种疾病如 能被发现而给予及早治疗其预后是好的，但是如不治疗，就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56305" cy="3066415"/>
            <wp:docPr id="268" name="Picutre 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3456305" cy="3066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82" w:right="0" w:firstLine="0"/>
        <w:jc w:val="left"/>
        <w:rPr>
          <w:sz w:val="13"/>
          <w:szCs w:val="13"/>
        </w:rPr>
        <w:sectPr>
          <w:headerReference w:type="default" r:id="rId187"/>
          <w:footerReference w:type="default" r:id="rId188"/>
          <w:headerReference w:type="even" r:id="rId189"/>
          <w:footerReference w:type="even" r:id="rId190"/>
          <w:footnotePr>
            <w:pos w:val="pageBottom"/>
            <w:numFmt w:val="decimal"/>
            <w:numRestart w:val="continuous"/>
          </w:footnotePr>
          <w:pgSz w:w="6506" w:h="9837"/>
          <w:pgMar w:top="1210" w:right="719" w:bottom="776" w:left="297" w:header="782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@10«1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160" w:line="235" w:lineRule="exact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会产生严重的后果。不幸的是，许多老年人认为腰背疝是老 化的一部分，而不及早地请医生诊视。一些腰背痛的常见原 因，参见图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10*1©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20"/>
        <w:jc w:val="both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10-1</w:t>
      </w:r>
      <w:r>
        <w:rPr>
          <w:color w:val="000000"/>
          <w:spacing w:val="0"/>
          <w:w w:val="100"/>
          <w:position w:val="0"/>
          <w:sz w:val="17"/>
          <w:szCs w:val="17"/>
        </w:rPr>
        <w:t>腰背痛的病因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3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10-1-1</w:t>
      </w:r>
      <w:r>
        <w:rPr>
          <w:color w:val="000000"/>
          <w:spacing w:val="0"/>
          <w:w w:val="100"/>
          <w:position w:val="0"/>
          <w:sz w:val="16"/>
          <w:szCs w:val="16"/>
        </w:rPr>
        <w:t>骨质疏松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9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骨质疏松，是老年病人腰背痛最常见的原因之一。疼痛 是由脊椎部分或完全萎陷引起的，其特点是疼痛严重，常常 使病人不能进行日常的正常活动，起病骤然，虽然有时其疼 痛发作与推拉或持重有关，但疼痛开始常是自发的，而且无 明确诱发或缓解因素。这种疼痛，通常局限于腰背部，偶尔 向前或双下肢放射。神经并发症病变少见，通常在脊椎萎陷 部位可有压痛，常可触及椎旁肌肉痉挛。若疼痛难止，有时 需用高效止痛药物。穿紧身衣服疼痛暂可缓解，但由于脊柱 固定，实际上，可使骨损伤加重致使骨质疏松症恶化。所 以，应劝告病人不要穿紧身衣服。如因骨骼疼痛严重，必要 时，穿紧身衣服也不要超过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2〜3</w:t>
      </w:r>
      <w:r>
        <w:rPr>
          <w:color w:val="000000"/>
          <w:spacing w:val="0"/>
          <w:w w:val="100"/>
          <w:position w:val="0"/>
        </w:rPr>
        <w:t>周，而且必须告诫病人有 关穿紧身衣服的潜在危险。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9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多数病例，疼痛可自动地在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4〜5</w:t>
      </w:r>
      <w:r>
        <w:rPr>
          <w:color w:val="000000"/>
          <w:spacing w:val="0"/>
          <w:w w:val="100"/>
          <w:position w:val="0"/>
        </w:rPr>
        <w:t>周内缓解，而当另一 脊椎萎陷时，可再复.发。当有几个脊椎萎陷时，病人身高则 变矮，严重病例的肋骨下端与盆腔交搭（遮盖住盆腔）如胸 椎部分萎陷或互相嵌入，可产生脊柱后凸。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29" w:lineRule="exact"/>
        <w:ind w:left="1120" w:right="0" w:firstLine="0"/>
        <w:jc w:val="both"/>
      </w:pPr>
      <w:r>
        <w:rPr>
          <w:color w:val="000000"/>
          <w:spacing w:val="0"/>
          <w:w w:val="100"/>
          <w:position w:val="0"/>
        </w:rPr>
        <w:t>骨质疏松的诊断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160" w:line="229" w:lineRule="exact"/>
        <w:ind w:left="0" w:right="0" w:firstLine="340"/>
        <w:jc w:val="both"/>
        <w:sectPr>
          <w:headerReference w:type="default" r:id="rId191"/>
          <w:footerReference w:type="default" r:id="rId192"/>
          <w:headerReference w:type="even" r:id="rId193"/>
          <w:footerReference w:type="even" r:id="rId194"/>
          <w:footnotePr>
            <w:pos w:val="pageBottom"/>
            <w:numFmt w:val="decimal"/>
            <w:numRestart w:val="continuous"/>
          </w:footnotePr>
          <w:pgSz w:w="4608" w:h="7282"/>
          <w:pgMar w:top="497" w:right="230" w:bottom="595" w:left="32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骨质疏松的诊断可以进一步由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 xml:space="preserve">线照片来证实（图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10・2）,</w:t>
      </w:r>
      <w:r>
        <w:rPr>
          <w:color w:val="000000"/>
          <w:spacing w:val="0"/>
          <w:w w:val="100"/>
          <w:position w:val="0"/>
        </w:rPr>
        <w:t>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光片上可发现脊柱萎陷或部分萎陷。骨质疏松 的其它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线征象，包括其他脊椎骨化不全，有时称为“施莫尔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20" w:line="326" w:lineRule="exact"/>
        <w:ind w:left="0" w:right="0" w:firstLine="0"/>
        <w:jc w:val="left"/>
      </w:pPr>
      <w:r>
        <w:drawing>
          <wp:anchor distT="0" distB="228600" distL="114300" distR="114300" simplePos="0" relativeHeight="125829402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863600</wp:posOffset>
            </wp:positionV>
            <wp:extent cx="201295" cy="902335"/>
            <wp:wrapSquare wrapText="right"/>
            <wp:docPr id="277" name="Shape 2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box 278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201295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1875790</wp:posOffset>
                </wp:positionV>
                <wp:extent cx="198120" cy="115570"/>
                <wp:wrapNone/>
                <wp:docPr id="279" name="Shape 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120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正常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5" type="#_x0000_t202" style="position:absolute;margin-left:42.649999999999999pt;margin-top:147.70000000000002pt;width:15.6pt;height:9.0999999999999996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正常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36830" distB="139065" distL="114300" distR="1355090" simplePos="0" relativeHeight="125829403" behindDoc="0" locked="0" layoutInCell="1" allowOverlap="1">
                <wp:simplePos x="0" y="0"/>
                <wp:positionH relativeFrom="page">
                  <wp:posOffset>1056640</wp:posOffset>
                </wp:positionH>
                <wp:positionV relativeFrom="paragraph">
                  <wp:posOffset>1865630</wp:posOffset>
                </wp:positionV>
                <wp:extent cx="1243330" cy="262255"/>
                <wp:wrapTopAndBottom/>
                <wp:docPr id="281" name="Shape 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3330" cy="2622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658" w:val="left"/>
                                <w:tab w:pos="14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骨质量</w:t>
                              <w:tab/>
                              <w:t>骨质量明</w:t>
                              <w:tab/>
                              <w:t>椎间盘</w:t>
                            </w:r>
                          </w:p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658" w:val="left"/>
                                <w:tab w:pos="14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减少</w:t>
                              <w:tab/>
                              <w:t>显减少</w:t>
                              <w:tab/>
                              <w:t>凹入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7" type="#_x0000_t202" style="position:absolute;margin-left:83.200000000000003pt;margin-top:146.90000000000001pt;width:97.900000000000006pt;height:20.650000000000002pt;z-index:-125829350;mso-wrap-distance-left:9.pt;mso-wrap-distance-top:2.8999999999999999pt;mso-wrap-distance-right:106.7pt;mso-wrap-distance-bottom:10.950000000000001pt;mso-position-horizontal-relative:page" filled="f" stroked="f">
                <v:textbox inset="0,0,0,0">
                  <w:txbxContent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58" w:val="left"/>
                          <w:tab w:pos="145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骨质量</w:t>
                        <w:tab/>
                        <w:t>骨质量明</w:t>
                        <w:tab/>
                        <w:t>椎间盘</w:t>
                      </w:r>
                    </w:p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58" w:val="left"/>
                          <w:tab w:pos="145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减少</w:t>
                        <w:tab/>
                        <w:t>显减少</w:t>
                        <w:tab/>
                        <w:t>凹入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139700" distL="1550035" distR="114300" simplePos="0" relativeHeight="125829405" behindDoc="0" locked="0" layoutInCell="1" allowOverlap="1">
                <wp:simplePos x="0" y="0"/>
                <wp:positionH relativeFrom="page">
                  <wp:posOffset>2492375</wp:posOffset>
                </wp:positionH>
                <wp:positionV relativeFrom="paragraph">
                  <wp:posOffset>1828800</wp:posOffset>
                </wp:positionV>
                <wp:extent cx="1048385" cy="298450"/>
                <wp:wrapTopAndBottom/>
                <wp:docPr id="283" name="Shape 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8385" cy="298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6" w:lineRule="exact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楔形骨脊柱后压缩性 折 凸 萎陷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9" type="#_x0000_t202" style="position:absolute;margin-left:196.25pt;margin-top:144.pt;width:82.549999999999997pt;height:23.5pt;z-index:-125829348;mso-wrap-distance-left:122.05pt;mso-wrap-distance-right:9.pt;mso-wrap-distance-bottom:11.pt;mso-position-horizontal-relative:page" filled="f" stroked="f">
                <v:textbox inset="0,0,0,0">
                  <w:txbxContent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exact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楔形骨脊柱后压缩性 折 凸 萎陷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Scliniorl </w:t>
      </w:r>
      <w:r>
        <w:rPr>
          <w:color w:val="000000"/>
          <w:spacing w:val="0"/>
          <w:w w:val="100"/>
          <w:position w:val="0"/>
        </w:rPr>
        <w:t>)小结节”,这是由邻近椎间盘髓核凹入椎体所 引起的。一般血清生化检查常在正常范围内，包括血清钙、 磷酸盐和碱性磷酸酶等。骨折后碱性磷酸酶可稍微升高。</w:t>
      </w:r>
    </w:p>
    <w:p>
      <w:pPr>
        <w:framePr w:w="312" w:h="1296" w:hSpace="672" w:wrap="notBeside" w:vAnchor="text" w:hAnchor="text" w:x="1307" w:y="1"/>
        <w:widowControl w:val="0"/>
        <w:rPr>
          <w:sz w:val="2"/>
          <w:szCs w:val="2"/>
        </w:rPr>
      </w:pPr>
      <w:r>
        <w:drawing>
          <wp:inline>
            <wp:extent cx="201295" cy="822960"/>
            <wp:docPr id="285" name="Picutre 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201295" cy="822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829310" distR="2051050" simplePos="0" relativeHeight="125829407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15240</wp:posOffset>
                </wp:positionV>
                <wp:extent cx="186055" cy="743585"/>
                <wp:wrapTopAndBottom/>
                <wp:docPr id="286" name="Shape 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6055" cy="7435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0C7OCI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吕 00。</w:t>
                            </w:r>
                          </w:p>
                        </w:txbxContent>
                      </wps:txbx>
                      <wps:bodyPr upright="1" vert="ea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2" type="#_x0000_t202" style="position:absolute;margin-left:99.850000000000009pt;margin-top:1.2pt;width:14.65pt;height:58.550000000000004pt;z-index:-125829346;mso-wrap-distance-left:65.299999999999997pt;mso-wrap-distance-right:161.5pt" filled="f" stroked="f">
                <v:textbox style="layout-flow:vertical-ideographic" inset="0,0,0,0">
                  <w:txbxContent>
                    <w:p>
                      <w:pPr>
                        <w:pStyle w:val="Style18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0C7OCI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吕 00。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100" w:after="100" w:line="315" w:lineRule="exact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10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color w:val="000000"/>
          <w:spacing w:val="0"/>
          <w:w w:val="100"/>
          <w:position w:val="0"/>
          <w:sz w:val="17"/>
          <w:szCs w:val="17"/>
        </w:rPr>
        <w:t>骨质疏松进展中各时期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X</w:t>
      </w:r>
      <w:r>
        <w:rPr>
          <w:color w:val="000000"/>
          <w:spacing w:val="0"/>
          <w:w w:val="100"/>
          <w:position w:val="0"/>
          <w:sz w:val="17"/>
          <w:szCs w:val="17"/>
        </w:rPr>
        <w:t>线图解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150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骨质疏松的程度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骨质疏松的程度，可以用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线照片计算掌骨指数的数量 表示，现已提出几种计算这种指数的公式。这种指数反映骨 皮质与骨髓部分的比率关系。大多数公式的计算结果与实际 的骨皮质量相关，因此亦与骨质疏松的程度密切相关。现已 制订出各类百分比表，据证明。掌骨指数低于一定的百分比 的病人，尤其容易发生骨折。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20" w:line="315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546" w:right="560" w:bottom="896" w:left="42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有人曾尝试用骨皮质与髓质比例测量股骨颈，但这种方 法比掌骨指数法用得更少，因为掌骨指数法的重复性稍好， 而股骨颈皮质-髓质比例指数法重复性较差，部分原因是由 于在一定时间里，虽然可以使几张手的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光片准确地处于同 一位置，病人、感光板与阴极管之间处于同一距离，但这对 散关节则难做到。任一度数的旋转位置差异都可使骨皮质和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骨髓质厚度的测量无效。这在测量前臂近端也是一样。事实 上，除掌骨指数法外，目前所有用以确定骨质疏松程度定量 的放射学方法，其重复性都很差，因而不能用于监测病人的 预后。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可以用光子吸收密度计来测量骨骼的密度。此法是根据 骨骼所吸收的放射量与其密度成反比的原理来测量的。实际 应用时，是将一束狭窄而柔租的放射性同位素 &lt; 通常用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131 </w:t>
      </w:r>
      <w:r>
        <w:rPr>
          <w:color w:val="000000"/>
          <w:spacing w:val="0"/>
          <w:w w:val="100"/>
          <w:position w:val="0"/>
        </w:rPr>
        <w:t>碘放射）指向前臂的一侧，而记录到达放在前臂的另一侧探 测器的放射量，然后光源逐渐移动横过前臂，以到达探测器 的放射性能量来计算前臂骨的密度和数量。目前通用的光子 吸收密度计有几种，按其线路设计，大多数密度计，可作各 种不同的计算。这种方法可准确、重复地对骨骼的同一部位 进行扫描。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尺骨和槎骨，用光子密度计测量较为容易、准确且可重 复。遗憾的是,用此法测量股骨颈或脊椎的密度则较难。因为 这些骨骼较厚，必须用穿透性更强的射线，而且必须使病人 准确无误地处于原来同一位置是不容易的。现在正在试用一 种精制的双重放射性光源技术，其结果是满意的。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60" w:line="226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另外，还有几种可取的其它测定骨质疏松程度的方法。 这些方法包括用计算机成轴的断度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线摄影术和中子激活分 析法。目前使用这些技术的只限于几个专科中心。</w:t>
      </w:r>
    </w:p>
    <w:p>
      <w:pPr>
        <w:pStyle w:val="Style14"/>
        <w:keepNext w:val="0"/>
        <w:keepLines w:val="0"/>
        <w:widowControl w:val="0"/>
        <w:numPr>
          <w:ilvl w:val="0"/>
          <w:numId w:val="33"/>
        </w:numPr>
        <w:shd w:val="clear" w:color="auto" w:fill="auto"/>
        <w:bidi w:val="0"/>
        <w:spacing w:before="0" w:after="0" w:line="338" w:lineRule="auto"/>
        <w:ind w:left="0" w:right="0" w:firstLine="300"/>
        <w:jc w:val="both"/>
        <w:rPr>
          <w:sz w:val="13"/>
          <w:szCs w:val="13"/>
        </w:rPr>
      </w:pPr>
      <w:bookmarkStart w:id="249" w:name="bookmark249"/>
      <w:bookmarkEnd w:id="249"/>
      <w:r>
        <w:rPr>
          <w:color w:val="000000"/>
          <w:spacing w:val="0"/>
          <w:w w:val="100"/>
          <w:position w:val="0"/>
          <w:sz w:val="14"/>
          <w:szCs w:val="14"/>
        </w:rPr>
        <w:t>1-1-3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骨质疏松的病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564" w:right="216" w:bottom="571" w:left="39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关于骨质疏松的病因至今仍无一致的意见，然而大致可 分为两类：一类是新骨形成的速度减慢而骨.质吸收的速度未 受影响，另一类是骨质吸板的速度加快而新骨形成速度不 变。在正常情况下，新骨形成的速度和骨质吸收的速度是相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互平行的。成年人虽然机体不断地在建造各类骨骼，但骨质 本身并无变化。而儿童，骨质形成超过骨质吸收，因而骨质 量增加，反之，若发生于老年人，结果是骨质量减少（见图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10*3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widowControl w:val="0"/>
        <w:spacing w:line="1" w:lineRule="exact"/>
      </w:pPr>
      <w:r>
        <w:drawing>
          <wp:anchor distT="63500" distB="0" distL="0" distR="0" simplePos="0" relativeHeight="125829409" behindDoc="0" locked="0" layoutInCell="1" allowOverlap="1">
            <wp:simplePos x="0" y="0"/>
            <wp:positionH relativeFrom="page">
              <wp:posOffset>842645</wp:posOffset>
            </wp:positionH>
            <wp:positionV relativeFrom="paragraph">
              <wp:posOffset>63500</wp:posOffset>
            </wp:positionV>
            <wp:extent cx="895985" cy="865505"/>
            <wp:wrapTopAndBottom/>
            <wp:docPr id="288" name="Shape 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895985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81915" distB="8890" distL="0" distR="0" simplePos="0" relativeHeight="125829410" behindDoc="0" locked="0" layoutInCell="1" allowOverlap="1">
            <wp:simplePos x="0" y="0"/>
            <wp:positionH relativeFrom="page">
              <wp:posOffset>2433955</wp:posOffset>
            </wp:positionH>
            <wp:positionV relativeFrom="paragraph">
              <wp:posOffset>81915</wp:posOffset>
            </wp:positionV>
            <wp:extent cx="810895" cy="841375"/>
            <wp:wrapTopAndBottom/>
            <wp:docPr id="290" name="Shape 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box 291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810895" cy="8413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42900" distB="20955" distL="0" distR="0" simplePos="0" relativeHeight="125829411" behindDoc="0" locked="0" layoutInCell="1" allowOverlap="1">
                <wp:simplePos x="0" y="0"/>
                <wp:positionH relativeFrom="page">
                  <wp:posOffset>821690</wp:posOffset>
                </wp:positionH>
                <wp:positionV relativeFrom="paragraph">
                  <wp:posOffset>342900</wp:posOffset>
                </wp:positionV>
                <wp:extent cx="755650" cy="189230"/>
                <wp:wrapTopAndBottom/>
                <wp:docPr id="292" name="Shape 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1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50" w:name="bookmark250"/>
                            <w:bookmarkStart w:id="251" w:name="bookmark251"/>
                            <w:bookmarkStart w:id="252" w:name="bookmark252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正常骨质像</w:t>
                            </w:r>
                            <w:bookmarkEnd w:id="250"/>
                            <w:bookmarkEnd w:id="251"/>
                            <w:bookmarkEnd w:id="252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8" type="#_x0000_t202" style="position:absolute;margin-left:64.700000000000003pt;margin-top:27.pt;width:59.5pt;height:14.9pt;z-index:-125829342;mso-wrap-distance-left:0;mso-wrap-distance-top:27.pt;mso-wrap-distance-right:0;mso-wrap-distance-bottom:1.6500000000000001pt;mso-position-horizontal-relative:page" filled="f" stroked="f">
                <v:textbox inset="0,0,0,0">
                  <w:txbxContent>
                    <w:p>
                      <w:pPr>
                        <w:pStyle w:val="Style12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50" w:name="bookmark250"/>
                      <w:bookmarkStart w:id="251" w:name="bookmark251"/>
                      <w:bookmarkStart w:id="252" w:name="bookmark25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正常骨质像</w:t>
                      </w:r>
                      <w:bookmarkEnd w:id="250"/>
                      <w:bookmarkEnd w:id="251"/>
                      <w:bookmarkEnd w:id="252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67030" distB="0" distL="0" distR="0" simplePos="0" relativeHeight="125829413" behindDoc="0" locked="0" layoutInCell="1" allowOverlap="1">
                <wp:simplePos x="0" y="0"/>
                <wp:positionH relativeFrom="page">
                  <wp:posOffset>2433955</wp:posOffset>
                </wp:positionH>
                <wp:positionV relativeFrom="paragraph">
                  <wp:posOffset>367030</wp:posOffset>
                </wp:positionV>
                <wp:extent cx="737870" cy="186055"/>
                <wp:wrapTopAndBottom/>
                <wp:docPr id="294" name="Shape 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787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1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53" w:name="bookmark253"/>
                            <w:bookmarkStart w:id="254" w:name="bookmark254"/>
                            <w:bookmarkStart w:id="255" w:name="bookmark25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疏松骨质像</w:t>
                            </w:r>
                            <w:bookmarkEnd w:id="253"/>
                            <w:bookmarkEnd w:id="254"/>
                            <w:bookmarkEnd w:id="255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0" type="#_x0000_t202" style="position:absolute;margin-left:191.65000000000001pt;margin-top:28.900000000000002pt;width:58.100000000000001pt;height:14.65pt;z-index:-125829340;mso-wrap-distance-left:0;mso-wrap-distance-top:28.90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12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53" w:name="bookmark253"/>
                      <w:bookmarkStart w:id="254" w:name="bookmark254"/>
                      <w:bookmarkStart w:id="255" w:name="bookmark25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疏松骨质像</w:t>
                      </w:r>
                      <w:bookmarkEnd w:id="253"/>
                      <w:bookmarkEnd w:id="254"/>
                      <w:bookmarkEnd w:id="25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numPr>
          <w:ilvl w:val="0"/>
          <w:numId w:val="35"/>
        </w:numPr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17"/>
          <w:szCs w:val="17"/>
        </w:rPr>
      </w:pPr>
      <w:bookmarkStart w:id="256" w:name="bookmark256"/>
      <w:bookmarkEnd w:id="256"/>
      <w:r>
        <w:rPr>
          <w:color w:val="000000"/>
          <w:spacing w:val="0"/>
          <w:w w:val="100"/>
          <w:position w:val="0"/>
          <w:sz w:val="15"/>
          <w:szCs w:val="15"/>
        </w:rPr>
        <w:t>3</w:t>
      </w:r>
      <w:r>
        <w:rPr>
          <w:color w:val="000000"/>
          <w:spacing w:val="0"/>
          <w:w w:val="100"/>
          <w:position w:val="0"/>
          <w:sz w:val="17"/>
          <w:szCs w:val="17"/>
        </w:rPr>
        <w:t>正常骨质和疏松骨质图像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必须强调的是：骨质疏松病人，其每一个单位已知容量 的骨质是减少的，但其骨组织本身基本是正常的（至少根据 现行通用的检查方法是这样）。骨质疏松症不象其它骨质病 变，它是一种骨质数量而不是骨的质量受影响的疾病。骨质 疏松症的骨骼比没有骨质疏松的骨骼更易发生骨折。特别易 受影响的骨骼是脊椎、股骨，槎骨和尺骨。实际上，这些骨 骼特别是股骨颈骨折的发生率，随年龄增长而明显增加。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05" w:right="614" w:bottom="867" w:left="41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有时，药物如类固醇和肝素可诱发骨质疏松。这些药物 可增加破骨细胞的活性。骨质疏松症亦与各种内分泌疾病， 特别是与柯兴氏病有关。骨质疏松可由甲状旁腺机能亢进症 引起，偶尔亦可导致过量的骨质吸收。甲状旁腺机能亢进 症，在老年病人中常被漏诊。当出现持续性高钙血症和血清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磷浓度减少时，应怀疑患本病。其临床大多表现为高钙血症 和高尿酸症，母括全身性虚弱、疲劳、多尿、烦渴、便秘、 胃肠功能紊乱：肾结石，亦可见厌食、呕吐等。根据指骨、 趾骨骨膜下重吸收的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线特征，可给诊断提供充分依据，最 后，测定血清甲状旁腺激素浓度可确诊。在大多数骨质疏松 的病例中，由于找不到明确的潜在原因，有时就用特发性或 老年骨质疏松症的名称。体力活动减少可诱发骨质疏松，这 可从观察宇航人员失重时所见的骨质丢失，偏瘫或截瘫病人 的瘫痪肢体的骨质量少于非瘫痪肢体的情况说明。衰老过程 本身亦并发骨质量的丢失。不管骨质丢失是由于骨质形成速 度的减慢，,还是由于骨质吸收速度过快，其机制至今仍有争 议。这两种机制也许同时起作用。骨质疏松症在吸烟者中更 为多见，且严重性更大。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女子比男子更易患骨质疏松症，两个主要原因是：第 一，女子的最初骨质量常少于男子，因为骨质是以一定的速 度丢失的，最终会达到女子比男子可能更快发生骨折；第 二</w:t>
      </w:r>
      <w:r>
        <w:rPr>
          <w:color w:val="000000"/>
          <w:spacing w:val="0"/>
          <w:w w:val="100"/>
          <w:position w:val="0"/>
        </w:rPr>
        <w:t>.，</w:t>
      </w:r>
      <w:r>
        <w:rPr>
          <w:color w:val="000000"/>
          <w:spacing w:val="0"/>
          <w:w w:val="100"/>
          <w:position w:val="0"/>
        </w:rPr>
        <w:t>在绝经期，由于内分泌突然失调，可促进骨质进一步丢 失。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骨质疏松症的治疗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headerReference w:type="default" r:id="rId203"/>
          <w:footerReference w:type="default" r:id="rId204"/>
          <w:headerReference w:type="even" r:id="rId205"/>
          <w:footerReference w:type="even" r:id="rId206"/>
          <w:footnotePr>
            <w:pos w:val="pageBottom"/>
            <w:numFmt w:val="decimal"/>
            <w:numRestart w:val="continuous"/>
          </w:footnotePr>
          <w:pgSz w:w="4608" w:h="7282"/>
          <w:pgMar w:top="900" w:right="240" w:bottom="681" w:left="648" w:header="47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到目前为止，对骨质疏松症的治疗还没有一致意见。许 多医疗中心提出了各种治疗方案，这些方案包括服用钙、维 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D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>降钙素、合成代谢类固醇和各类雌激素。但经反复 应用，没有哪一种药物能取得好的疗效。再者，对这些不同 的治疗方案尚很难作出评价，因到目前为止，还没有简便的 非创伤性方法能准确地测量骨骼质量。此外，由于骨质的丢 失是缓慢而隐袭的，这样在取得明显的统计效果之前，就必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须长期随访病人。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骨质疏松症不一定是单一的病变，而可能是几种不同的 疾病引起的结果。在许多方面，骨质疏松症与贫血相似，贫 血可能是由许多不同原因引起的，所有这些原因最终可导致 血红蛋白水平降低。如同治疗贫血一样，亦不可能对所有的 骨质疏松病人有单一理想的治疗方法。我们认为，在开始治 疗之前，必须识别导致本病的潜在原因。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257" w:name="bookmark257"/>
      <w:bookmarkStart w:id="258" w:name="bookmark258"/>
      <w:bookmarkStart w:id="259" w:name="bookmark25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10-1-2</w:t>
      </w:r>
      <w:r>
        <w:rPr>
          <w:color w:val="000000"/>
          <w:spacing w:val="0"/>
          <w:w w:val="100"/>
          <w:position w:val="0"/>
        </w:rPr>
        <w:t>骨质软化症</w:t>
      </w:r>
      <w:bookmarkEnd w:id="257"/>
      <w:bookmarkEnd w:id="258"/>
      <w:bookmarkEnd w:id="259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骨质软化症是老年人中发生另一类胸背痛的常见原因。 通常疼痛不严重，常表现为不适、钝痛和伴有广泛的骨骼触 痛。这种疼痛，有时很不确切，并常有变化。因此，骨质软 化症病人有时可能被误认为是神经过敏。骨质软化症经常并 发肌病，这种肌痛常局限于骨盆和，肩胛部肌肉。这样的病人， 很难从坐位上站起来或上下楼梯，但在平地行走没有问题。 晚期病人常采取一种特殊姿势，如向前倾斜，如同重症肌无 力而不能直立。一旦经过治疗，还是可以逆转的。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骨质软化症病人亦常有抑郁，且这种有病态涵义的抑郁 症并不少见，但一经治疗，通常可以解除此病症。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骨质软化症是由维生素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</w:t>
      </w:r>
      <w:r>
        <w:rPr>
          <w:color w:val="000000"/>
          <w:spacing w:val="0"/>
          <w:w w:val="100"/>
          <w:position w:val="0"/>
        </w:rPr>
        <w:t>缺乏引起的，由于钙从胃肠道 的吸收减少和骨质骨化受干扰,，因而骨胶原与骨矿物质含量 比例和去矿物质骨组织比例增血区质的强度减低，可发生 裂隙骨折（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Looser</w:t>
      </w:r>
      <w:r>
        <w:rPr>
          <w:color w:val="000000"/>
          <w:spacing w:val="0"/>
          <w:w w:val="100"/>
          <w:position w:val="0"/>
        </w:rPr>
        <w:t>氏带）。特别蔺见的部位，包括肩胛骨 的侧缘、肋骨、骨盆和股骨颈。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3" w:lineRule="exact"/>
        <w:ind w:left="0" w:right="0" w:firstLine="440"/>
        <w:jc w:val="both"/>
        <w:sectPr>
          <w:headerReference w:type="default" r:id="rId207"/>
          <w:footerReference w:type="default" r:id="rId208"/>
          <w:headerReference w:type="even" r:id="rId209"/>
          <w:footerReference w:type="even" r:id="rId210"/>
          <w:footnotePr>
            <w:pos w:val="pageBottom"/>
            <w:numFmt w:val="decimal"/>
            <w:numRestart w:val="continuous"/>
          </w:footnotePr>
          <w:pgSz w:w="6506" w:h="9837"/>
          <w:pgMar w:top="721" w:right="649" w:bottom="755" w:left="36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诊断骨质软化症较简单：血清钙水平低，血清磷通常在 正常范围的较低限，而碱性磷酸酶则临界升高。但须在诊断 骨质软化症前，要用白蛋白的浓度校正血清钙的浓度。由于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白蛋白浓度低,•、所以血清钙浓度也常常低（在血液中大约有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的即离子与白蛋白结合）。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线照片出现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Looser</w:t>
      </w:r>
      <w:r>
        <w:rPr>
          <w:color w:val="000000"/>
          <w:spacing w:val="0"/>
          <w:w w:val="100"/>
          <w:position w:val="0"/>
        </w:rPr>
        <w:t>氏带 亦提示咨质软化症。血清骨化醇及其代谢产物的监测和骨活 检，很少用，于确诊骨质软化症。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在老年人中，骨质软化症是极其常见的。在苏格兰，此 病侵袭女性老年人的占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骨质软化症，在冬季和早春比其它季节更为多见。因为 在这些月份,身体暴露于阳光下少，老年病人饮食中维生素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D </w:t>
      </w:r>
      <w:r>
        <w:rPr>
          <w:color w:val="000000"/>
          <w:spacing w:val="0"/>
          <w:w w:val="100"/>
          <w:position w:val="0"/>
        </w:rPr>
        <w:t>的摄入量常常不足。偶尔，骨质软化症可由于滥用缓泻药引 起，尤其是缓泻油剂与脂溶性维生素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D</w:t>
      </w:r>
      <w:r>
        <w:rPr>
          <w:color w:val="000000"/>
          <w:spacing w:val="0"/>
          <w:w w:val="100"/>
          <w:position w:val="0"/>
        </w:rPr>
        <w:t>结合，而减少其吸 收。骨质软化症常常在骨质疏松症时产生。在这种病例中， 不但骨质数量减少，而且组织学结构亦异常。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36" w:lineRule="auto"/>
        <w:ind w:left="0" w:right="0"/>
        <w:jc w:val="both"/>
      </w:pPr>
      <w:bookmarkStart w:id="260" w:name="bookmark260"/>
      <w:bookmarkStart w:id="261" w:name="bookmark261"/>
      <w:bookmarkStart w:id="262" w:name="bookmark262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10*1-3</w:t>
      </w:r>
      <w:r>
        <w:rPr>
          <w:color w:val="000000"/>
          <w:spacing w:val="0"/>
          <w:w w:val="100"/>
          <w:position w:val="0"/>
        </w:rPr>
        <w:t>脊柱的退行性关节病</w:t>
      </w:r>
      <w:bookmarkEnd w:id="260"/>
      <w:bookmarkEnd w:id="261"/>
      <w:bookmarkEnd w:id="26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这种病在老年人中常见，常有腰背痛，这些改变在人体 早期就开始了。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线证实，腰椎间盘退行性病变，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</w:t>
      </w:r>
      <w:r>
        <w:rPr>
          <w:color w:val="000000"/>
          <w:spacing w:val="0"/>
          <w:w w:val="100"/>
          <w:position w:val="0"/>
        </w:rPr>
        <w:t>岁以上 的男性占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60%,</w:t>
      </w:r>
      <w:r>
        <w:rPr>
          <w:color w:val="000000"/>
          <w:spacing w:val="0"/>
          <w:w w:val="100"/>
          <w:position w:val="0"/>
        </w:rPr>
        <w:t>女性人群占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44%</w:t>
      </w:r>
      <w:r>
        <w:rPr>
          <w:color w:val="000000"/>
          <w:spacing w:val="0"/>
          <w:w w:val="100"/>
          <w:position w:val="0"/>
        </w:rPr>
        <w:t>。老年人腰部脊柱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线照片 没有退行性变改变证据的是不常见的。在大多数病例中，这 些改变是没有症状的。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退行性病变，常由于肥胖、姿势异常、脊柱侧凸、脊柱 前屈或肌紧张度增高所诱发或加剧。这些因素常见于.严重的 甑关节炎病例，且病变不对称。如一侧股骨头缺血性坏死， 或一侧下肢缩短（可发生在股骨或胫骨变形性骨炎病例或股 骨颈压缩性骨折之后）的病例。由于身体一侧无力枣瘫痪， 或由于身体平衡感觉减退，而常导致姿势异常改变「这常见 于并发脑血管意外的病例。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336" w:lineRule="auto"/>
        <w:ind w:left="0" w:right="0" w:firstLine="300"/>
        <w:jc w:val="both"/>
        <w:rPr>
          <w:sz w:val="16"/>
          <w:szCs w:val="16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934" w:right="226" w:bottom="619" w:left="629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10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4</w:t>
      </w:r>
      <w:r>
        <w:rPr>
          <w:color w:val="000000"/>
          <w:spacing w:val="0"/>
          <w:w w:val="100"/>
          <w:position w:val="0"/>
          <w:sz w:val="16"/>
          <w:szCs w:val="16"/>
        </w:rPr>
        <w:t>椎关节强直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椎关节强直，是由椎间盘部分吸收和退行性病变引起。 椎关节强直常伴有椎间上下脊椎骨质的退行性病变。由于脊 椎之间距离小，椎间孔变得更狭窄，使神经受压引起腰背 痛。根据神经受压的具体情况，有时疼痛可放射至双下肢或 向前放射。在脊柱向前、向后、向两侧方回运动时常常诱发 藤痛。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线照片可盅示椎间隙缩小，脊椎变形，出现骨赘。 这些改变可以相当明显有时称之为骨刺。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腰椎关节强直常见于老年人，且常是无症状的。但不当 的运动、疲劳或长期的姿势改变，如当更换卧床或椅子时， 或住院、住养老院或亲属家里时，均可诱发这些症状。腰椎 关节强直，在老年人中虽很赏见，但在判断疼痛是由此病引 起之前，必须排除其它更严重的腰背痛的病因。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00"/>
        <w:jc w:val="both"/>
      </w:pPr>
      <w:bookmarkStart w:id="263" w:name="bookmark263"/>
      <w:bookmarkStart w:id="264" w:name="bookmark264"/>
      <w:bookmarkStart w:id="265" w:name="bookmark26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10-1-5</w:t>
      </w:r>
      <w:r>
        <w:rPr>
          <w:color w:val="000000"/>
          <w:spacing w:val="0"/>
          <w:w w:val="100"/>
          <w:position w:val="0"/>
        </w:rPr>
        <w:t>骨关节炎</w:t>
      </w:r>
      <w:bookmarkEnd w:id="263"/>
      <w:bookmarkEnd w:id="264"/>
      <w:bookmarkEnd w:id="265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脊柱关节软骨面间的骨关节炎，在老斧人中也是常见 的，可出现腰背疼痛。约有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30%</w:t>
      </w:r>
      <w:r>
        <w:rPr>
          <w:color w:val="000000"/>
          <w:spacing w:val="0"/>
          <w:w w:val="100"/>
          <w:position w:val="0"/>
        </w:rPr>
        <w:t>骨关节炎普在腰部脊柱有此 病变。若病人体重超重或腰椎反复的被不太重的外伤损伤， 则最易发生。其疼痛的特点是平卧时缓解，活动后可突然发 作。运动幅度，特别是向前、向后弯曲，常因疼痛而受限。 因为关节炎是一种全身性广泛病变，所以也常累及其他关 节，特别嘉双膝和双手关节。这在第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</w:t>
      </w:r>
      <w:r>
        <w:rPr>
          <w:color w:val="000000"/>
          <w:spacing w:val="0"/>
          <w:w w:val="100"/>
          <w:position w:val="0"/>
        </w:rPr>
        <w:t>章里将进一步讨论。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266" w:name="bookmark266"/>
      <w:bookmarkStart w:id="267" w:name="bookmark267"/>
      <w:bookmarkStart w:id="268" w:name="bookmark268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10-1-6</w:t>
      </w:r>
      <w:r>
        <w:rPr>
          <w:color w:val="000000"/>
          <w:spacing w:val="0"/>
          <w:w w:val="100"/>
          <w:position w:val="0"/>
        </w:rPr>
        <w:t>椎间盘脱垂症</w:t>
      </w:r>
      <w:bookmarkEnd w:id="266"/>
      <w:bookmarkEnd w:id="267"/>
      <w:bookmarkEnd w:id="268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08" w:right="624" w:bottom="683" w:left="32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椎间盘脱垂到椎管内，压迫神经纤维，常见于主诉有腰 背痛的老年病人。椎间盘脱垂症是椎间盘纤维环撕裂的结 果。其撕裂"通常是'由于老年人并发骨胶质病变所引起。病 变可持续静止数年后再出现症状。而中年人椎间盘脱垂， 通常不是由于纤维环退行性改变，而常是由外伤所致。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椎间盘脱垂病人的特点是，突然在腰背部出现剧烈的疼 痛。一般是由外伤、抬举或推动重物所引起。向前弯曲、咳 嗽、打喷嚏、扭伤、大笑等，均可引起疼痛加剧。其疼痛准 确部位和放射方向，多是依据脱垂的部位和神经受压的情况 而定。中年人，最常累及的椎间盘是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L”</w:t>
      </w:r>
      <w:r>
        <w:rPr>
          <w:color w:val="000000"/>
          <w:spacing w:val="0"/>
          <w:w w:val="100"/>
          <w:position w:val="0"/>
        </w:rPr>
        <w:t>其次是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0"/>
          <w:szCs w:val="10"/>
        </w:rPr>
        <w:t>'L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0"/>
          <w:szCs w:val="10"/>
          <w:vertAlign w:val="subscript"/>
        </w:rPr>
        <w:t>4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0"/>
          <w:szCs w:val="10"/>
        </w:rPr>
        <w:t>o</w:t>
      </w:r>
      <w:r>
        <w:rPr>
          <w:color w:val="000000"/>
          <w:spacing w:val="0"/>
          <w:w w:val="100"/>
          <w:position w:val="0"/>
        </w:rPr>
        <w:t>而老年人，上部腰椎间盘也常被累及，所以，疼痛不 是沿着坐骨神经的走行向双下肢后部放射，而是向腹股沟和 大腿的前面放射。同一病人，椎间盘脱垂超过一个的并不少 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由于正常的腰背脊柱前凸曲线消失而显得平坦，不少病 人感到直立和行走困难。患者常常向疼痛的对侧弯曲，并有 相当多的椎旁肌肉痉挛。若上腰椎神经根受压，则直腿抬高 试验和坐位膝关节伸展试验为阳性。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沿着受累神经根感觉分布区，可以发现感觉消失和麻 木。若运动神经纤维受累亦可出现肌无力、萎缩和肌纤维自 发性收缩。全面的神经系统检查，通常可使临床医生确定椎 间盘突出的准确部位和程度。由于脊髓在第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腰椎下端终 止，因此，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vertAlign w:val="subscript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-S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vertAlign w:val="subscript"/>
        </w:rPr>
        <w:t>1</w:t>
      </w:r>
      <w:r>
        <w:rPr>
          <w:color w:val="000000"/>
          <w:spacing w:val="0"/>
          <w:w w:val="100"/>
          <w:position w:val="0"/>
        </w:rPr>
        <w:t>的椎间盘脱垂分别引起第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腰椎 神经根的压迫。第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甑节受压迫，可并发跟腱反射减弱或消 失，足底、足侧面的感觉减弱和小腿肌无力。第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腰膺神经 节的压迫常并发下肢侧面感觉消失，第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腰椎神经节遍压迫 常造成膝腱反射的减弱、膝伸肌无力和下肢内侧面的感觉丧 失。不论病人年龄如何，这种现象都是相同的。有兴趣的读 者要知道详细情况，请参考专题教科书。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4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10-1*7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6"/>
          <w:szCs w:val="16"/>
        </w:rPr>
        <w:t>脊椎前移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4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48" w:right="207" w:bottom="619" w:left="6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偶尔，腰背痛可能是因脊椎前移引起的。它多发生于脊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椎部分脱位，与其邻近脊椎的关系呈向前或向后移位。第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color w:val="000000"/>
          <w:spacing w:val="0"/>
          <w:w w:val="100"/>
          <w:position w:val="0"/>
        </w:rPr>
        <w:t>腰椎是最易受累的部位。可由一个关节部分骨折伴随骨关节 的退行性病变，而发生椎体前移，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线照相检查很容易确 诊。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269" w:name="bookmark269"/>
      <w:bookmarkStart w:id="270" w:name="bookmark270"/>
      <w:bookmarkStart w:id="271" w:name="bookmark27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10-1-8</w:t>
      </w:r>
      <w:r>
        <w:rPr>
          <w:color w:val="000000"/>
          <w:spacing w:val="0"/>
          <w:w w:val="100"/>
          <w:position w:val="0"/>
        </w:rPr>
        <w:t>撮器关节炎</w:t>
      </w:r>
      <w:bookmarkEnd w:id="269"/>
      <w:bookmarkEnd w:id="270"/>
      <w:bookmarkEnd w:id="271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甑骼关节炎，是青年人腰背痛的常见病因。常常由强直 性脊柱炎引起。老年人中虽然罕见，但当甑骼关节上有触 痛，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线照片上有特征性发现时，仍应怀疑患有龈骼关节 炎。此病可并发溃疡性结肠炎、局限性肠炎和牛皮癣性关节 病。在笫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</w:t>
      </w:r>
      <w:r>
        <w:rPr>
          <w:color w:val="000000"/>
          <w:spacing w:val="0"/>
          <w:w w:val="100"/>
          <w:position w:val="0"/>
        </w:rPr>
        <w:t>章里将进一步讨论强直性脊椎炎。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272" w:name="bookmark272"/>
      <w:bookmarkStart w:id="273" w:name="bookmark273"/>
      <w:bookmarkStart w:id="274" w:name="bookmark274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10-1-9</w:t>
      </w:r>
      <w:r>
        <w:rPr>
          <w:color w:val="000000"/>
          <w:spacing w:val="0"/>
          <w:w w:val="100"/>
          <w:position w:val="0"/>
        </w:rPr>
        <w:t>脊柱和脊髓肿瘤</w:t>
      </w:r>
      <w:bookmarkEnd w:id="272"/>
      <w:bookmarkEnd w:id="273"/>
      <w:bookmarkEnd w:id="274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40"/>
        <w:jc w:val="both"/>
        <w:sectPr>
          <w:headerReference w:type="default" r:id="rId211"/>
          <w:footerReference w:type="default" r:id="rId212"/>
          <w:headerReference w:type="even" r:id="rId213"/>
          <w:footerReference w:type="even" r:id="rId214"/>
          <w:footnotePr>
            <w:pos w:val="pageBottom"/>
            <w:numFmt w:val="decimal"/>
            <w:numRestart w:val="continuous"/>
          </w:footnotePr>
          <w:pgSz w:w="6506" w:h="9837"/>
          <w:pgMar w:top="908" w:right="671" w:bottom="579" w:left="295" w:header="48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腰背痛也可能是脊柱和脊髓肿瘤的症状表现。这些肿瘤 可以是恶性或良性的，亦可能是原发的或继发的。骨样骨瘤 是一种常见的良性肿瘤，可常出现严重的局限性腰背疼痛， 晚间疼痛加剧。多发性骨髓瘤，是老年人最常见的原发性恶 性肿瘤之一。往往男性比女性更易罹患比病。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线照片有助 于诊断，在脊椎和其它骨骼上可见一个或几个边缘清楚透明 区。血清蛋白电泳测定，可进一步确诊此病。此外常有血沉 显著加快，尿中出现本周氏蛋白。继发性脊柱肿瘤也是常见 的，可能与其供血丰富有关。原发性肿瘤发生的部位，常在 前列腺、肺、乳腺、肾和甲状腺。前列腺常引起成骨细胞的 积聚，而肺、肾和甲状腺肿瘤常引起溶骨性改变。乳腺肿瘤 也可产生溶骨或成骨性改变。已经有肿瘤存在时，脊椎的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X </w:t>
      </w:r>
      <w:r>
        <w:rPr>
          <w:color w:val="000000"/>
          <w:spacing w:val="0"/>
          <w:w w:val="100"/>
          <w:position w:val="0"/>
        </w:rPr>
        <w:t xml:space="preserve">线照片可以是正常的，若怀疑为继发性脊椎病变时，可作骨 扫描检查。因为肿瘤部位的骨骼吸收放射性同位素量的增 </w:t>
      </w:r>
      <w:r>
        <w:rPr>
          <w:b/>
          <w:bCs/>
          <w:color w:val="000000"/>
          <w:spacing w:val="0"/>
          <w:w w:val="100"/>
          <w:position w:val="0"/>
        </w:rPr>
        <w:t>加，</w:t>
      </w:r>
      <w:r>
        <w:rPr>
          <w:color w:val="000000"/>
          <w:spacing w:val="0"/>
          <w:w w:val="100"/>
          <w:position w:val="0"/>
        </w:rPr>
        <w:t>可先于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线照片上的改变。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bookmarkStart w:id="275" w:name="bookmark275"/>
      <w:bookmarkStart w:id="276" w:name="bookmark276"/>
      <w:bookmarkStart w:id="277" w:name="bookmark277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10«M0</w:t>
      </w:r>
      <w:r>
        <w:rPr>
          <w:color w:val="000000"/>
          <w:spacing w:val="0"/>
          <w:w w:val="100"/>
          <w:position w:val="0"/>
        </w:rPr>
        <w:t>变形性骨炎（骨佩吉特俩）</w:t>
      </w:r>
      <w:bookmarkEnd w:id="275"/>
      <w:bookmarkEnd w:id="276"/>
      <w:bookmarkEnd w:id="277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变形性骨荽是老年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R</w:t>
      </w:r>
      <w:r>
        <w:rPr>
          <w:color w:val="000000"/>
          <w:spacing w:val="0"/>
          <w:w w:val="100"/>
          <w:position w:val="0"/>
        </w:rPr>
        <w:t>常见腰背痛的另一病因％其疼痛的 特征是当晚间病人温度升高时疼痛加剧，亦常累及其它骨 骼，可有弓形胫骨或弓形股骨和颅骨增大的迹象。负重的骨 骼和颅骨比其余的骨骼更容易患变形性骨炎。而在身体其他 地方可以没有病变迹象，但有时可找到一不孤立的革个腰椎 发生病变。当受累的脊椎超过邻近脊椎时（这是鉴别变形性 骨炎脊椎与继发性肿瘤脊椎彳艮有用的体征）作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线检查有助 于确诊。病变部位有新骨形成和重吸收的迹象，但是，早期 病例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线照相可以在正常范围内。在这些病例中，骨扫描对 确诊是有帮助的。测验血清碱性磷酸酶和尿羟基脯氮酸，或 以骨扫描观察受损脊椎的放射性摄入量，均可确定其活动程 度。询问病史，常常可以了解到变形性骨炎的家族病史。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11" w:lineRule="exact"/>
        <w:ind w:left="0" w:right="0" w:firstLine="940"/>
        <w:jc w:val="both"/>
      </w:pPr>
      <w:bookmarkStart w:id="278" w:name="bookmark278"/>
      <w:bookmarkStart w:id="279" w:name="bookmark279"/>
      <w:bookmarkStart w:id="280" w:name="bookmark280"/>
      <w:r>
        <w:rPr>
          <w:color w:val="000000"/>
          <w:spacing w:val="0"/>
          <w:w w:val="100"/>
          <w:position w:val="0"/>
        </w:rPr>
        <w:t>风湿性多发性肌痛</w:t>
      </w:r>
      <w:bookmarkEnd w:id="278"/>
      <w:bookmarkEnd w:id="279"/>
      <w:bookmarkEnd w:id="280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有时风湿性多发性肌痛可有腰背痛。它是一种全身性疾 病，以广泛的肌肉疼痛为特征。通赏疼痛突然发作，而.常从 颈部和双肩开始，然后传向腰部和臀部。双侧下肢也经常感 到疼痛。有些病例疼痛是逐渐开始，并局限于某些区域，如 在腰背部，臀部和肩胛部，但不出现肌无力，经常出现轻度 全身性症状，如低热、出汗、不适、厌食和头痛，有些病人 有味觉异常和全身发痒。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headerReference w:type="default" r:id="rId215"/>
          <w:footerReference w:type="default" r:id="rId216"/>
          <w:headerReference w:type="even" r:id="rId217"/>
          <w:footerReference w:type="even" r:id="rId218"/>
          <w:footnotePr>
            <w:pos w:val="pageBottom"/>
            <w:numFmt w:val="decimal"/>
            <w:numRestart w:val="continuous"/>
          </w:footnotePr>
          <w:pgSz w:w="4608" w:h="7282"/>
          <w:pgMar w:top="852" w:right="278" w:bottom="719" w:left="56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风湿程多发性肌痛.较常见于女子。其特征是血沉非常 快，常常第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小时可达到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100</w:t>
      </w:r>
      <w:r>
        <w:rPr>
          <w:color w:val="000000"/>
          <w:spacing w:val="0"/>
          <w:w w:val="100"/>
          <w:position w:val="0"/>
        </w:rPr>
        <w:t>毫米（温氏法），伴.有贫血， 球蛋白和纤维蛋白无升高，血酶浓度正常。通过航肉活检可 与多发性肌炎进行鉴别；以血沉快，可与骨关声炎鉴别；以 类风湿因子曲性和无滑膜炎，可乌类风湿性关节炎鉴别；以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血清蛋白电泳和骨髓活检可与多发性骨髓瘤鉴别。应尽力除 外潜在的恶性肿瘤。风湿性多发性肌痛患者对皮质类固酮反 应良好。通常小剂量已足够。由于许多有多发性肌痛症状的 病人可发生巨细胞性动脉炎。所以需要随访这些病人，而且 必须避免用非类固酮类抗炎制剂，因为这些药物虽然可使症 状缓解，但不能改变疾病的病程。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6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10d«12 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主动脉瘤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由脊柱和脊髓外的病变所引起的腰背痛并不少见。主动 脉瘤的发病率随年龄增长而增加。虽然大多数腹主动脉瘤是 无症状的，但有时腹部或下腹部也可出现疼痛。腹部检查可以 在腹部中线处发现一个大的搏动肿块。由于动脉硬化,腹主动 脉变成弯曲，常误诊为腹主动脉瘤是不少见的。若主动脉瘤 的壁层钙化，就能够在腹部平片上看见。在腹部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线侧位相 上亦可看见腰椎前的扇形边缘，这是由动脉瘤侵蚀脊椎的边 缘而没有侵袭椎间盘所引起。超声波检查能够较准确地测定 动脉瘤的大小。连续的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>型超声波扫描可描绘动脉瘤的大小 以及瘤壁的厚度和任何血管腔间的血块。由于这种检查是非 创伤性的方法，所以可以定期反复测定。主动脉瘤的预后不 但取决于动脉瘤的大小和位置，而且亦需根据病人的心血管 系统状况而定。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/>
        <w:jc w:val="both"/>
      </w:pPr>
      <w:bookmarkStart w:id="281" w:name="bookmark281"/>
      <w:bookmarkStart w:id="282" w:name="bookmark282"/>
      <w:bookmarkStart w:id="283" w:name="bookmark283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10-1-13</w:t>
      </w:r>
      <w:r>
        <w:rPr>
          <w:color w:val="000000"/>
          <w:spacing w:val="0"/>
          <w:w w:val="100"/>
          <w:position w:val="0"/>
        </w:rPr>
        <w:t>渐进性血栓闭塞症</w:t>
      </w:r>
      <w:bookmarkEnd w:id="281"/>
      <w:bookmarkEnd w:id="282"/>
      <w:bookmarkEnd w:id="283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96" w:right="625" w:bottom="705" w:left="34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主动脉下端和其分叉的渐进性血栓闭塞症（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Leriche</w:t>
      </w:r>
      <w:r>
        <w:rPr>
          <w:color w:val="000000"/>
          <w:spacing w:val="0"/>
          <w:w w:val="100"/>
          <w:position w:val="0"/>
        </w:rPr>
        <w:t>氏 综合征），可有下腰痛。疼痛可涉及臀部和双下肢。此外， 特别是在中等度运动之后，病人可出现间歇性跛行，双下肢 萎缩，末梢血管供血不足的体征，如双下肢苍白和冰冷（除 非侧枝血循环充足），末梢脉搏微弱或消失，有时皮肤或趾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甲出现营养不良改变。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10*1*14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其它病因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许多其它病变亦可有腰背痛。这些病包括腹膜后和腹腔 内恶性肿瘤急各种妇科病。如卵巢和子宫肿瘤，卵巢囊肿， 慢性宫颈炎，前列腺肿瘤（不管良性还是恶性）等均可伴有 腰背痛。同样，曾紧石、感染或肿瘤、慢性胰腺炎,亦常可 出现疼秘，具有放射舄特征。急性胰腺炎亦可出现腰背 痛，但疼土常为限于下胸推和上腰椎区域。胰腺癌亦可引起 剧烈的腰晋这种疼痂通常在病人仰卧时加剧。不论病人 年龄如何，这些病的临床征象大多是一样的，有兴趣的读者 可参看专著的有关细节。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80" w:line="271" w:lineRule="auto"/>
        <w:ind w:left="0" w:right="0" w:firstLine="360"/>
        <w:jc w:val="both"/>
        <w:rPr>
          <w:sz w:val="15"/>
          <w:szCs w:val="15"/>
        </w:rPr>
      </w:pPr>
      <w:bookmarkStart w:id="284" w:name="bookmark284"/>
      <w:bookmarkStart w:id="285" w:name="bookmark285"/>
      <w:bookmarkStart w:id="286" w:name="bookmark286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10-2</w:t>
      </w:r>
      <w:r>
        <w:rPr>
          <w:color w:val="000000"/>
          <w:spacing w:val="0"/>
          <w:w w:val="100"/>
          <w:position w:val="0"/>
          <w:sz w:val="15"/>
          <w:szCs w:val="15"/>
        </w:rPr>
        <w:t>腰背痛的检诊</w:t>
      </w:r>
      <w:bookmarkEnd w:id="284"/>
      <w:bookmarkEnd w:id="285"/>
      <w:bookmarkEnd w:id="286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28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67" w:right="355" w:bottom="701" w:left="50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无明确涛因或缓解因素的突发性剧烈腰背痛，其疼痛不 是由于外伤，或抬举，或推动重物所致，很可能是骨质疏松 症，如楔形脊椎或萎陷脊椎，若病人述说类似的剧烈腰背 羸，持续约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周时间，特别应怀疑是此病；而疼痛骤起，由 抬起或推动重物所诱发，尤其是疼痛在平卧时部分缓解，弯 曲时加剧，则应怀疑是椎间盘脱出；根据疼痛从腰背部向腿 部的放射，可提示是娜一个椎间盘受累，向后放射是由下椎 间盘损伤引起（坐骨神经根），而向前的放射可能是继发于 上部腰椎盘损伤（股骨神经根）；腰背痛放射至腹股沟和睾 丸，尤其伴有血尿时，可能是肾脏疾病引起；着疼痛起始是 渐进的，而局限于腰背部，脊柱的活动度受限;就要考虑退 行性病变和炎性病变（骨关节炎、椎关节强硬、脊椎前移和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戢骼关节炎）,若脊柱涪动度不是格外受限制，则可能是肿 瘤、腹腔或盆腔病变；继发于脊椎变形性骨炎的腰背痛，起 始隐匿，通常在晚间加剧，或病人有变形性骨炎的家族病 史,腰背痛只是全身疼痛的一部分，可考虑属骨质软化和风 湿性多发性肌痛。骨质软化症病人常常饮食投入不足，此外 常诉说肌无力，感觉消失，厌倦和抑郁。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6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10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2 </w:t>
      </w:r>
      <w:r>
        <w:rPr>
          <w:b/>
          <w:bCs/>
          <w:color w:val="000000"/>
          <w:spacing w:val="0"/>
          <w:w w:val="100"/>
          <w:position w:val="0"/>
        </w:rPr>
        <w:t>临床检查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病人的一般外貌可提示一些搜背痛病因的线索°恶病质 提示肿瘤；肥胖常并发退行性病变；身高明显小于两臂指间 长度提示脊椎萎陷和骨质疏松；有双膝、手关节病亦提示脊 椎的类似病变，•同样，若在胫骨或颅骨出现变形性骨炎，病 变也可能侵袭脊柱，并引起腰背痛。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腰背部视诊可发现脊柱后凸，脊柱侧凸或脊柱后侧凸。 出现脊柱锐角形变形可能是由结核病引起（偶尔可见于老年 病人）；腰脊柱前凸消失，出现脊椎旁肌肉痉挛和局限性触 痛，提示神经受压迫，可能是脊椎萎陷、脊椎前移、椎间盘 病变，或椎间关节退行性病变引起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8"/>
          <w:szCs w:val="38"/>
        </w:rPr>
        <w:t>I</w:t>
      </w:r>
      <w:r>
        <w:rPr>
          <w:color w:val="000000"/>
          <w:spacing w:val="0"/>
          <w:w w:val="100"/>
          <w:position w:val="0"/>
        </w:rPr>
        <w:t>沿着甑骼关节的触痛， 出现骼骨压迫试验阳性，提示骼骨关节炎，骨质软化症病 例，常有广泛的骨骼触痛；有压痛点而无其它异常，特别是 在局部注射麻醉剂之后疼痛消失，往往提示有纤维织炎4腰 背痛的大多数原因，常常与脊柱活动度受限有关。虽然这种 现像不是一种特异性体征，但适当地记载不同的活动度，以 便继续观察患者病变进展的情况是适当的。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  <w:sectPr>
          <w:headerReference w:type="default" r:id="rId219"/>
          <w:footerReference w:type="default" r:id="rId220"/>
          <w:headerReference w:type="even" r:id="rId221"/>
          <w:footerReference w:type="even" r:id="rId222"/>
          <w:footnotePr>
            <w:pos w:val="pageBottom"/>
            <w:numFmt w:val="decimal"/>
            <w:numRestart w:val="continuous"/>
          </w:footnotePr>
          <w:pgSz w:w="6506" w:h="9837"/>
          <w:pgMar w:top="748" w:right="568" w:bottom="748" w:left="39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神经系统的详细检查，对确诊或排除神经根受压迫、马 尾损伤以至骨髓病（脊髓病）是首要的。检测神经系统病变 不但对确诊是需要的，而且对估计预后也是必要的。同样，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没有细致的腹部，骨盆和直肠检查，对于一个腰背痛病人的 临床检查是不完整的。由于侵袭髓关节的病变常可出现腰背 痛症状，所以也必须仔细地检查双甑关节。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10-2-3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6"/>
          <w:szCs w:val="16"/>
        </w:rPr>
        <w:t>实验室检查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对多数病例作好胸腰脊柱后前和侧位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 xml:space="preserve">线照像，可帮助 诊断腰背痛的病因。大多数引起腰背痛的骨质和关节病变的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线像是具有特征性的，不需要再作进一步检查。应当牢 记，早期脊椎肿瘤和变形性骨炎在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线照片上骨质的改变可 •能是不明显的。这样的病例必需作骨扫描，偶而需作主要部 位骨骼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85" w:right="403" w:bottom="876" w:left="49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对所有老年腰背痛病人，测定血清钙（校正血清白蛋 白）和血清磷和碱性磷酸酶浓度是必不可少的。这些测定可 帮助发现骨质软化症、变形性骨炎或甲状旁腺机能亢进症。 前者不需再作试验以确诊。后两者需测定尿羟脯爨酸和血清 甲状旁腺激素浓度查全血像，红血球沉降率和血浆蛋白电 泳。若诊断需要还可作其它实验室检查，和查骨髓像、脑脊 液，骨髓或骨活检等。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center"/>
      </w:pPr>
      <w:bookmarkStart w:id="287" w:name="bookmark287"/>
      <w:bookmarkStart w:id="288" w:name="bookmark288"/>
      <w:bookmarkStart w:id="289" w:name="bookmark289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11</w:t>
      </w:r>
      <w:r>
        <w:rPr>
          <w:color w:val="000000"/>
          <w:spacing w:val="0"/>
          <w:w w:val="100"/>
          <w:position w:val="0"/>
        </w:rPr>
        <w:t>髓关节痛</w:t>
      </w:r>
      <w:bookmarkEnd w:id="287"/>
      <w:bookmarkEnd w:id="288"/>
      <w:bookmarkEnd w:id="289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6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痪人常有髓关节痛，并常因疼痛而不能行走。有的认 为是老化现象而不加以处理，有的因无放射学根据而被误诊 为“骨关节炎"，并接受抗炎镇痛剂治疗，其疗效甚微。虽 然骨关节炎是老年人甑关节痛的常见原因，但不芒唯一的原 因。除非医生对病人作了充分检查，否则，许多</w:t>
      </w:r>
      <w:r>
        <w:rPr>
          <w:color w:val="000000"/>
          <w:spacing w:val="0"/>
          <w:w w:val="100"/>
          <w:position w:val="0"/>
        </w:rPr>
        <w:t>m</w:t>
      </w:r>
      <w:r>
        <w:rPr>
          <w:color w:val="000000"/>
          <w:spacing w:val="0"/>
          <w:w w:val="100"/>
          <w:position w:val="0"/>
        </w:rPr>
        <w:t>医治的甑 关节疼就得不到应有的治疗。还可能由于误治而引起许多并 发症。因此，在确诊疼痛是因骨关节炎引起的之前，临床医 生必须排除其它可能的病因。见图中列入的一些病因。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440"/>
        <w:jc w:val="both"/>
      </w:pPr>
      <w:bookmarkStart w:id="290" w:name="bookmark290"/>
      <w:bookmarkStart w:id="291" w:name="bookmark291"/>
      <w:bookmarkStart w:id="292" w:name="bookmark292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11-1</w:t>
      </w:r>
      <w:r>
        <w:rPr>
          <w:color w:val="000000"/>
          <w:spacing w:val="0"/>
          <w:w w:val="100"/>
          <w:position w:val="0"/>
        </w:rPr>
        <w:t>髓关节痛的病因</w:t>
      </w:r>
      <w:bookmarkEnd w:id="290"/>
      <w:bookmarkEnd w:id="291"/>
      <w:bookmarkEnd w:id="292"/>
    </w:p>
    <w:p>
      <w:pPr>
        <w:pStyle w:val="Style73"/>
        <w:keepNext/>
        <w:keepLines/>
        <w:widowControl w:val="0"/>
        <w:numPr>
          <w:ilvl w:val="0"/>
          <w:numId w:val="35"/>
        </w:numPr>
        <w:shd w:val="clear" w:color="auto" w:fill="auto"/>
        <w:bidi w:val="0"/>
        <w:spacing w:before="0" w:after="80" w:line="313" w:lineRule="exact"/>
        <w:ind w:left="0" w:right="0" w:firstLine="440"/>
        <w:jc w:val="both"/>
      </w:pPr>
      <w:bookmarkStart w:id="293" w:name="bookmark293"/>
      <w:bookmarkStart w:id="294" w:name="bookmark294"/>
      <w:bookmarkStart w:id="295" w:name="bookmark295"/>
      <w:bookmarkStart w:id="296" w:name="bookmark296"/>
      <w:bookmarkEnd w:id="29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1-1</w:t>
      </w:r>
      <w:r>
        <w:rPr>
          <w:color w:val="000000"/>
          <w:spacing w:val="0"/>
          <w:w w:val="100"/>
          <w:position w:val="0"/>
        </w:rPr>
        <w:t>美节病因</w:t>
      </w:r>
      <w:bookmarkEnd w:id="293"/>
      <w:bookmarkEnd w:id="294"/>
      <w:bookmarkEnd w:id="296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11-1-1-1</w:t>
      </w:r>
      <w:r>
        <w:rPr>
          <w:color w:val="000000"/>
          <w:spacing w:val="0"/>
          <w:w w:val="100"/>
          <w:position w:val="0"/>
          <w:sz w:val="20"/>
          <w:szCs w:val="20"/>
        </w:rPr>
        <w:t>骨美节炎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60" w:line="313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970" w:right="520" w:bottom="891" w:left="46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骨关节炎是傲关节疼痛最常见的病因。其特征是每晨醒 来时不痛或微痛，一日之内可随病人髓关节的活动而逐渐加 重。这种疼痛常常难以定位，有时觉得在腹股沟，有时觉得 在股部（特别是在内侧），也有时放散到臀部或膝部，有时 伴发背疼。这可能与关节疼痛带来的异常肌肉劳损有关。往 往一侧骸关节的症状重于另一侧，受累关节早晨可能出现僵 硬，但通常不超过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  <w:r>
        <w:rPr>
          <w:color w:val="000000"/>
          <w:spacing w:val="0"/>
          <w:w w:val="100"/>
          <w:position w:val="0"/>
        </w:rPr>
        <w:t>分钟。运动可使疼痛加重，休息后只能 部分缓解。严重的病例，小腿呈现外翻、屈曲和内收体位。 疼痛往往限制了活动范围，特别是内转和内收运动受影响。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22830" cy="2810510"/>
            <wp:docPr id="316" name="Picutre 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2322830" cy="2810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80" w:right="0" w:firstLine="0"/>
        <w:jc w:val="left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1299" w:right="398" w:bottom="1066" w:left="552" w:header="0" w:footer="3" w:gutter="0"/>
          <w:cols w:space="720"/>
          <w:noEndnote/>
          <w:rtlGutter w:val="0"/>
          <w:docGrid w:linePitch="360"/>
        </w:sect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航关节炎是关节软骨的常见病变。由于常见于老年人， 所以，有人则主张以此来表示老龄化的过程。确实，在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64</w:t>
      </w:r>
      <w:r>
        <w:rPr>
          <w:color w:val="000000"/>
          <w:spacing w:val="0"/>
          <w:w w:val="100"/>
          <w:position w:val="0"/>
        </w:rPr>
        <w:t>岁的人口中，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87%</w:t>
      </w:r>
      <w:r>
        <w:rPr>
          <w:color w:val="000000"/>
          <w:spacing w:val="0"/>
          <w:w w:val="100"/>
          <w:position w:val="0"/>
        </w:rPr>
        <w:t>的妇女及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83%</w:t>
      </w:r>
      <w:r>
        <w:rPr>
          <w:color w:val="000000"/>
          <w:spacing w:val="0"/>
          <w:w w:val="100"/>
          <w:position w:val="0"/>
        </w:rPr>
        <w:t>的男子，有骨美节炎的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X </w:t>
      </w:r>
      <w:r>
        <w:rPr>
          <w:color w:val="000000"/>
          <w:spacing w:val="0"/>
          <w:w w:val="100"/>
          <w:position w:val="0"/>
        </w:rPr>
        <w:t>线表现，但只有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22%</w:t>
      </w:r>
      <w:r>
        <w:rPr>
          <w:color w:val="000000"/>
          <w:spacing w:val="0"/>
          <w:w w:val="100"/>
          <w:position w:val="0"/>
        </w:rPr>
        <w:t>妇女及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15%</w:t>
      </w:r>
      <w:r>
        <w:rPr>
          <w:color w:val="000000"/>
          <w:spacing w:val="0"/>
          <w:w w:val="100"/>
          <w:position w:val="0"/>
        </w:rPr>
        <w:t>男子有症状。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除年龄外，还有一些别的因素影响骨关节炎的发病率， 其中包括遗传因素，既往关节病，外伤和各种病理性障碍等。 年龄与散关节炎、皮肤增厚、身高降低和骨质疏松相关。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另外一些关节常同时受累，如膝关节变形，被动活动时 有细微的摩擦声，这在甑关节也同样存在，只是由于位于深 处，临床上常不易发现。' 若侵犯手部，则指末端关节常发生 病变，可能出现小结节，并且发红发热或触痛，但大多无炎 性症状，而只是骨质变形或肿胀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（Herbeden</w:t>
      </w:r>
      <w:r>
        <w:rPr>
          <w:color w:val="000000"/>
          <w:spacing w:val="0"/>
          <w:w w:val="100"/>
          <w:position w:val="0"/>
        </w:rPr>
        <w:t>氏结节）。在近侧 指关节不常见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Bouchards</w:t>
      </w:r>
      <w:r>
        <w:rPr>
          <w:color w:val="000000"/>
          <w:spacing w:val="0"/>
          <w:w w:val="100"/>
          <w:position w:val="0"/>
        </w:rPr>
        <w:t>节，有时误认为是类风湿的表现。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线的典型表现：关节间隙显著缩小并有骨赘。稍后， 随着活动性减低，可能发生骨质疏松和骨密度的减低。这与 关节表面呈现硬化相反，还可看到关节下囊肿，在晚期可见 骨质疏松。但应强调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线表现与疼痛之间并不完全一致。而且 一些关节炎性的变化几乎只见于老年患者，所以不能只靠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X </w:t>
      </w:r>
      <w:r>
        <w:rPr>
          <w:color w:val="000000"/>
          <w:spacing w:val="0"/>
          <w:w w:val="100"/>
          <w:position w:val="0"/>
        </w:rPr>
        <w:t>光片作为诊断霞关节疼痛的唯一依据，而且还应考虑其它更 重要的原因。航关节炎患者的血沉及外周血像多在正常范围 之内，既无关节外表现，亦无全身征候，血清试验为阴性， 所以迄今对散关节炎尚无决定诊断的实验室检查。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11«1«1-2 </w:t>
      </w:r>
      <w:r>
        <w:rPr>
          <w:color w:val="000000"/>
          <w:spacing w:val="0"/>
          <w:w w:val="100"/>
          <w:position w:val="0"/>
          <w:sz w:val="20"/>
          <w:szCs w:val="20"/>
        </w:rPr>
        <w:t>类风湿性关节炎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1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01" w:right="520" w:bottom="874" w:left="46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与已变性状态为主的髓关节炎不同，类风湿性关节炎是 滑膜慢性增生性炎症，导致关节的软骨和关节囊受损。病变 范围广泛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</w:t>
      </w:r>
      <w:r>
        <w:rPr>
          <w:color w:val="000000"/>
          <w:spacing w:val="0"/>
          <w:w w:val="100"/>
          <w:position w:val="0"/>
        </w:rPr>
        <w:t>累及关节多呈对称。妇女发病率为男子的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虽然病人主要为中青年，但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岁后发病者亦非罕见。老年人 的发病率男女几乎相同，且常突然发病，大多有类风湿性关 节炎史和其它关节变形征候。如掌指关节肿胀和尺骨侧偏 移，以黄各种指（趾）骨关节变形，如钮扣状或鹅颈状变形， 偶有关节致残，手部小肌肉萎缩。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活动性类风湿性关节炎，早晨伴有全身僵硬，且常延续 几小时。特别在活动期，病人往往同时主诉不舒服、全身疼 痛、易疲倦、食欲不佳和体重减轻，有时有低热，有时这些 症状出现在关节炎症状之前.类风湿性关节炎常伴有关节以 外的表现，如类风湿性结节，周围神经病和淋巴结病。其它少 见症状包括小腿溃疡、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Sjogren</w:t>
      </w:r>
      <w:r>
        <w:rPr>
          <w:color w:val="000000"/>
          <w:spacing w:val="0"/>
          <w:w w:val="100"/>
          <w:position w:val="0"/>
        </w:rPr>
        <w:t>氏综合征、心包炎、脉管炎、 胸膜炎、肺部受累、贫血等。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线检查看，受累关节的关节间隙较小，常无硬化， 而围绕关节的骨骼呈现疏松，并可观察到侵蚀的病灶；晚期 病例可见严重的骨骼破坏，偶见股骨头陷入盆腔，产生甑臼 前突；在活动期，血沉快，常有贫血。诊断类风湿性关节炎 是否活动，可作血清因子，其中包括胶乳试验、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Rose-Wa- aler</w:t>
      </w:r>
      <w:r>
        <w:rPr>
          <w:color w:val="000000"/>
          <w:spacing w:val="0"/>
          <w:w w:val="100"/>
          <w:position w:val="0"/>
        </w:rPr>
        <w:t>试验及抗核因子。这些试验常为怛性。有时可见红斑狼 疮细胞，但抗脱氧核糖酸抗体常为阴庭。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滑囊炎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99" w:right="379" w:bottom="820" w:left="53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在老年患者中，滑囊炎亦非少见。疼痛多限于受损的滑 囊部位，大转子滑囊炎，其痛处常在大腿或髓部的•后外侧， 直接用手压大转子或散关节的外侧往往有疼痛感。坐骨滑囊 炎则在坐骨粗隆处有•痛感及触痛，散关节的屈曲范围可能因 疼疳而受限制。此外，可因直腿抬高试验阳性，而容易误诊 为椎间盘脱出病变.诸孔肌滑囊炎，髓骨内旋时可有痛感。骼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耻骨滑囊炎，可限制髓伸展，并导致在腰肌下联合关节囊上 部及前部有压痛。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1480" w:right="0" w:firstLine="0"/>
        <w:jc w:val="both"/>
      </w:pPr>
      <w:r>
        <w:rPr>
          <w:color w:val="000000"/>
          <w:spacing w:val="0"/>
          <w:w w:val="100"/>
          <w:position w:val="0"/>
        </w:rPr>
        <w:t>其它关节病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其它较少见的关节病有时也可能影响髓关节而引起该部 位疼痛。其中包括强直性脊柱炎。这是脊椎和散糖关节的一 种炎性病变可使脊柱运动进行性地受限，并伴有脊椎韧带钙 化。髓关节与肩关节受侵犯者约占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40%</w:t>
      </w:r>
      <w:r>
        <w:rPr>
          <w:color w:val="000000"/>
          <w:spacing w:val="0"/>
          <w:w w:val="100"/>
          <w:position w:val="0"/>
        </w:rPr>
        <w:t>。虽然强直性脊柱炎 早见于青年期（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15-30</w:t>
      </w:r>
      <w:r>
        <w:rPr>
          <w:color w:val="000000"/>
          <w:spacing w:val="0"/>
          <w:w w:val="100"/>
          <w:position w:val="0"/>
        </w:rPr>
        <w:t>岁），但有时也见于老年，其发病率 男子高于妇女。一些关节强直性脊柱炎有时伴发牛皮癣，这 种情况，男女发病大致相等，患者常有牛皮癣的皮肤病损， 并往往有牛皮癣家族史。牛皮癣关节病常侵犯手关节的远 端。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典型的强直性脊柱炎伴有腰背疼痛，且下部脊椎运动受 限，疼痛可能在臀或甑部，并沿坐骨粗隆有压痛。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 所见特殊，最初甑骼关节外缘模糊，后期则完全闭塞，同时 有一定程度硬化，坐骨粗隆呈现粗糙并可见骨膜肿起，耻骨 联合常模糊不清，脊椎韧带钙化可产生“竹节状脊椎"，在 椎体的前上角可见溶骨性损害，也常见到椎骨“方化</w:t>
      </w:r>
      <w:r>
        <w:rPr>
          <w:color w:val="000000"/>
          <w:spacing w:val="0"/>
          <w:w w:val="100"/>
          <w:position w:val="0"/>
        </w:rPr>
        <w:t>"</w:t>
      </w:r>
      <w:r>
        <w:rPr>
          <w:color w:val="000000"/>
          <w:spacing w:val="0"/>
          <w:w w:val="100"/>
          <w:position w:val="0"/>
        </w:rPr>
        <w:t>。红 细胞沉降率升高，常见贫血，胶乳试验为阴性。确诊可通过 实验室检查发现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HLA-B27</w:t>
      </w:r>
      <w:r>
        <w:rPr>
          <w:color w:val="000000"/>
          <w:spacing w:val="0"/>
          <w:w w:val="100"/>
          <w:position w:val="0"/>
        </w:rPr>
        <w:t>组织抗原，大多数病例可发现此种 抗原。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574" w:right="500" w:bottom="886" w:left="46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肠病性滑膜炎有时侵犯髓关节。肠病性滑膜炎常合并溃 疡性结肠炎和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Crohn</w:t>
      </w:r>
      <w:r>
        <w:rPr>
          <w:color w:val="000000"/>
          <w:spacing w:val="0"/>
          <w:w w:val="100"/>
          <w:position w:val="0"/>
        </w:rPr>
        <w:t>氏质。本病往往见于青年，但有时也有 老年初次发生。喧可能在藤病表现之前侵犯膝与踝者比髓关节 为多。典型的表现伴有肠病加重。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线照片显示关节所见属 于正常范围。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当关节炎伴有尿道炎和结膜炎时，应考虑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Reiter</w:t>
      </w:r>
      <w:r>
        <w:rPr>
          <w:color w:val="000000"/>
          <w:spacing w:val="0"/>
          <w:w w:val="100"/>
          <w:position w:val="0"/>
        </w:rPr>
        <w:t>氏病的 诊断。虽然关节炎之前常有尿道炎、膀胱炎或前列腺炎，有 时还可能并发痢疾。膝与踝最常受侵犯，约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的患者甑关节 受侵犯，其发病常为急性，但有时可能为隐袭性，在此方面 试验室及放射性检查无特殊发现。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催关节痛有时受假痛风的影响。假痛风是一种来自关节 内焦磷酸钙的沉积的关节病。两者发病相同，往往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岁以后 发病。而膝关节比甑关节更常受侵犯，本病常有疼痛与僵直， 并可由创伤诱发。在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线照片上关节软骨的线性钙化，即可 确诊。通常，特别在晚期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线照片所见与骨关节炎无差别。 红血球沉降率往往升高，在突然发病时可见白血球增多，在 滑膜液中可见到焦磷酸钙结晶，没有特异的实验室检验方 法。痛风多是大足趾受影响，但对其它足眦、踝、膝及手指 影响少一些，有时影响甑关节。尿酸水平的升高可作为确诊 依据。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偶发的甑关节急性疼痛，可能由于急性钙化性关节周围 炎所致，典型表现为剧痛和突然发病，常在数天内完全缓 解，过些时间易再复发。这是由于在关节周围软组织中有焦 磷酸钙结晶的沉积。在受损关节附近可见到不透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线的沉积 物质。急性期红细胞沉降率上升，且白细胞增多。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  <w:sectPr>
          <w:headerReference w:type="default" r:id="rId225"/>
          <w:footerReference w:type="default" r:id="rId226"/>
          <w:headerReference w:type="even" r:id="rId227"/>
          <w:footerReference w:type="even" r:id="rId228"/>
          <w:footnotePr>
            <w:pos w:val="pageBottom"/>
            <w:numFmt w:val="decimal"/>
            <w:numRestart w:val="continuous"/>
          </w:footnotePr>
          <w:pgSz w:w="4608" w:h="7282"/>
          <w:pgMar w:top="804" w:right="408" w:bottom="782" w:left="494" w:header="37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有时可见到脓毒性关节炎，感染病菌可直接到达甑关 节。如由于以前作过关节穿刺或局部注射麻醉剂或类固醇。 有时感染系由脓毒性病灶通过血循环而来，这时患者病情严 重，全身症状明显，体温升高，也可见局部炎症，由于疼 痛，病人大腿屈曲，内收并内旋，活动范围受限。需作关节 穿刺，以肯定诊断并确定致病细菌及其对抗生素的敏感性。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除软组织肿胀外，在几天之内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线照片表现可能为阴性。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20"/>
        <w:jc w:val="both"/>
      </w:pPr>
      <w:bookmarkStart w:id="297" w:name="bookmark297"/>
      <w:bookmarkStart w:id="298" w:name="bookmark298"/>
      <w:bookmarkStart w:id="299" w:name="bookmark29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1P1-2</w:t>
      </w:r>
      <w:r>
        <w:rPr>
          <w:color w:val="000000"/>
          <w:spacing w:val="0"/>
          <w:w w:val="100"/>
          <w:position w:val="0"/>
        </w:rPr>
        <w:t>骨性原因</w:t>
      </w:r>
      <w:bookmarkEnd w:id="297"/>
      <w:bookmarkEnd w:id="298"/>
      <w:bookmarkEnd w:id="299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老年人常因股骨颈骨折而致髓关节疼痛，活动受限，或 步履不稳。当人逐渐衰老时，骨质减少（骨质疏松在背痛一 节中已讨论），其结果是老人容易发生骨折，而引起骨折的 伤情却很轻微。实际上，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color w:val="000000"/>
          <w:spacing w:val="0"/>
          <w:w w:val="100"/>
          <w:position w:val="0"/>
        </w:rPr>
        <w:t>岁以后，股骨颈骨折的发病率增 高，女性比男性多。这可能由于女性骨骼小，并且骨质疏松 的机会多的缘故。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大多数股骨颈骨折者的患侧比健侧短，且足可有一定程 度外旋。如不仔细检查两腿的长度，很容易忽略这些体征， 但是检查该项也不易，特别是在腰椎侧凸时更是如此。受累 关节的活动范围常受疼痛限制，腿伸直时对足底的压力可能 引起散关节疼痛；而且患者由于甑关节痛，常不愿用此腿支 撑重量；敲打股骨下端或雕骨时，在耻骨联合处可听到骨折 面'损伤音律，但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线照片才能最后肯定诊断，且有时须作两 个侧面的股骨颈照片，才能确定骨折。骨盆骨折常是散关节 痛的原因，骨盆骨折常见于骨软化患者，特别是在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Looser s </w:t>
      </w:r>
      <w:r>
        <w:rPr>
          <w:color w:val="000000"/>
          <w:spacing w:val="0"/>
          <w:w w:val="100"/>
          <w:position w:val="0"/>
        </w:rPr>
        <w:t>区常见。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1" w:lineRule="exact"/>
        <w:ind w:left="0" w:right="0" w:firstLine="420"/>
        <w:jc w:val="both"/>
        <w:sectPr>
          <w:headerReference w:type="default" r:id="rId229"/>
          <w:footerReference w:type="default" r:id="rId230"/>
          <w:headerReference w:type="even" r:id="rId231"/>
          <w:footerReference w:type="even" r:id="rId232"/>
          <w:footnotePr>
            <w:pos w:val="pageBottom"/>
            <w:numFmt w:val="decimal"/>
            <w:numRestart w:val="continuous"/>
          </w:footnotePr>
          <w:pgSz w:w="6506" w:h="9837"/>
          <w:pgMar w:top="679" w:right="546" w:bottom="826" w:left="46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甑关节疼痛还可见于股骨头无血管坏死，这是因股骨头 供血受干扰造成的。多因'外伤所致，并伴有股骨的颈骨骨 折，偶而合并骨关节炎或类风湿性关节炎，并可能继发于全 身性疾病。如巨细胞动脉炎，藕尿病，红细胞增多，心内膜 炎及长期大剂量类固醇治疗，通常不能确定其基本•病理变 化，认为它是特发的，而无血管坏死。临床上,，除髓关节痛 外，还可见受损关节活动受慨，患腿较对侧腿,短。通过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照 片有助诊断，但无确'诊的实验室检验方法。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除非有病理原因，甑关节错位彳艮少出现。这是由于髓臼 很深，且股骨头包在其中。如果关节结构被破坏，如大骨关 节炎，股骨端无血管坏死，骨软化或甚至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氏病，则股 骨端可能有错位，然后产生髓关节疼痛与腿缩短，髓关节周 围有肿胀，可以明显变形，活动受严重限制。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 xml:space="preserve">氏病也可造成髓关节疼痛，盆骨最易受侵犯。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氏病多见于老人，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85</w:t>
      </w:r>
      <w:r>
        <w:rPr>
          <w:color w:val="000000"/>
          <w:spacing w:val="0"/>
          <w:w w:val="100"/>
          <w:position w:val="0"/>
        </w:rPr>
        <w:t>岁以上老人约有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</w:rPr>
        <w:t>患此病。多 数病人并无症状，但受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氏病侵犯的骨骼的机械性变 弱，易于变形，传送体重的机械张力线可能改变，从而使软 骨的非关节表面相碰，并引起骨关节炎，合并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氏病的 髓关节骨关节炎的发病率可高达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47.4%</w:t>
      </w:r>
      <w:r>
        <w:rPr>
          <w:color w:val="000000"/>
          <w:spacing w:val="0"/>
          <w:w w:val="100"/>
          <w:position w:val="0"/>
        </w:rPr>
        <w:t xml:space="preserve">。很难鉴别痛是由于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氏病还是由于并发的骨关节炎所致。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氏病人在 晚间呈现疼痛，并常常痛醒。前已述及骨关节炎痛。从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 片上可早期鉴别骨关节炎或合并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氏病的骨关节炎。前 者甑关节上区受影响最甚（关节空间缩小，邻近骨骼硬化， 骨赘生成），而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病骨关节炎的变化过程主要在关节内 侧。后者的股骨头可凹入骨盆，形成髓臼突出。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当一个以前无症状征的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氏病患者，髓关节突然疼 痛，而一般止痛剂无效时，则应考虑骨肉瘤并发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 xml:space="preserve">氏 病，即使是骨折也应考虑（骨肉瘤变化往往与骨折共存）。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线照片无大帮助，因除确定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氏病外，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线常看不到 骨肉瘤的特征性表现（如阳光样针状体及骨膜隆起），常见 软组织过度肿胀。骨肉瘤并发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氏病的预后极差，多数 病人一年内死亡。若怀疑是此病，应作骨活组织检查。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47" w:right="365" w:bottom="874" w:left="57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极个别患者，甑关节痛系由于新生物病变所致，如巨细 胞瘤，成骨肉瘤，或骨转移瘤或多发性骨髓瘤等。这些病的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10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诊断无多大困难，因在大多数情况下已知患者的原发病情。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4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11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-1-3</w:t>
      </w:r>
      <w:r>
        <w:rPr>
          <w:b/>
          <w:bCs/>
          <w:color w:val="000000"/>
          <w:spacing w:val="0"/>
          <w:w w:val="100"/>
          <w:position w:val="0"/>
        </w:rPr>
        <w:t>神经末梢压迫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由于神经末梢受压而引起髓关节痛者并不少见。有些病 变可引起变性性疾病，椎间盘脱出或椎管内占位性病变。但 多数尚有背疼。这些疾病已于第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章作了讨论。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128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</w:rPr>
        <w:t>其它原因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个别骸关节疼痛可能缘于伴有全身酸痛的系统疾病。但 患者仅诉髓关节痛或痛以甑关节最为明显。尤其是风湿性多 肌痛患者，有全身酸痛，而且大多数肌肉有压痛。有时也见 于骨软化患者（已在第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.10</w:t>
      </w:r>
      <w:r>
        <w:rPr>
          <w:color w:val="000000"/>
          <w:spacing w:val="0"/>
          <w:w w:val="100"/>
          <w:position w:val="0"/>
        </w:rPr>
        <w:t>章作过介绍）。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甑关节疼痛是十分常见的，并不总是由于骨关节炎引 起。在用抗炎药物之前，必须确诊疼痛的原因。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420"/>
        <w:jc w:val="both"/>
      </w:pPr>
      <w:bookmarkStart w:id="300" w:name="bookmark300"/>
      <w:bookmarkStart w:id="301" w:name="bookmark301"/>
      <w:bookmarkStart w:id="302" w:name="bookmark302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11-2</w:t>
      </w:r>
      <w:r>
        <w:rPr>
          <w:color w:val="000000"/>
          <w:spacing w:val="0"/>
          <w:w w:val="100"/>
          <w:position w:val="0"/>
        </w:rPr>
        <w:t>髓关节疼痛的检诊</w:t>
      </w:r>
      <w:bookmarkEnd w:id="300"/>
      <w:bookmarkEnd w:id="301"/>
      <w:bookmarkEnd w:id="30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128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</w:rPr>
        <w:t>病史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首先应确定疼痛处是只限于甑关节还是广泛分布，而以 甑关节更为明显。后者可能属于系统性病变。前者病变可能 限于甑关节，如也有背疼，则可能为神经末梢受压（见第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10 </w:t>
      </w:r>
      <w:r>
        <w:rPr>
          <w:color w:val="000000"/>
          <w:spacing w:val="0"/>
          <w:w w:val="100"/>
          <w:position w:val="0"/>
        </w:rPr>
        <w:t>章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</w:t>
      </w:r>
      <w:r>
        <w:rPr>
          <w:color w:val="000000"/>
          <w:spacing w:val="0"/>
          <w:w w:val="100"/>
          <w:position w:val="0"/>
        </w:rPr>
        <w:t>发现髓关节疼是双侧性（一侧疼可能比另一侧严重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还是只限于一侧，具有重要意义。若两侧傲关节均被侵犯， 则其病因可能为关节病。.若仅一侧甑关节疼，则骨病变可能 是疼痛的原因。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593" w:right="387" w:bottom="870" w:left="58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下一步应详细询问疼痛的起病和佬随的表现。若早晨疼 痛较严重，病人经常被疼醒，伴有其福关节痛，并有一小时 左右僵直，特别是一日之内趋向缓和的则很可能是保风湿性 关节炎.若早晨痛感轻，但随病人的四肢活动而逐趋严重， 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特别是双髓都受影响的病人，则很可能是骨关节炎。有时双 髓关节的骨美节炎的严重程度不一致时；若疼痛在数月或数 年间不知不遂逐渐加重，亦应怀疑是骨关节炎。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'若疼痛属突然起病，并限于一腿，而当病人体重压在此 关节时，疼痛加重，则应考虑股骨颈的骨折或耻骨骨折。虽 不一定有外伤史，但应询向是否有这类事故。休息时和夜里 出现的疼痛，则可能提示肿瘤和炎症病变。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还应询问患者既往医疗史。如果病人曾有侵犯股骨上端 或一个骨盆骨的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Pagers</w:t>
      </w:r>
      <w:r>
        <w:rPr>
          <w:color w:val="000000"/>
          <w:spacing w:val="0"/>
          <w:w w:val="100"/>
          <w:position w:val="0"/>
        </w:rPr>
        <w:t>病，突然感到甑关节疼痛而用一般 止疼剂无效，就应考虑在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Paget</w:t>
      </w:r>
      <w:r>
        <w:rPr>
          <w:color w:val="000000"/>
          <w:spacing w:val="0"/>
          <w:w w:val="100"/>
          <w:position w:val="0"/>
        </w:rPr>
        <w:t>氏病外并发骨肉瘤。一个患 者若几年前因股骨颈骨折而插入假体的患者，现主诉疼痛， 则可能发生了与假体有关的并发症。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H-2-2</w:t>
      </w:r>
      <w:r>
        <w:rPr>
          <w:color w:val="000000"/>
          <w:spacing w:val="0"/>
          <w:w w:val="100"/>
          <w:position w:val="0"/>
        </w:rPr>
        <w:t>临床检查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1480" w:right="0" w:firstLine="0"/>
        <w:jc w:val="both"/>
      </w:pPr>
      <w:r>
        <w:rPr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>般检查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除了获得疼痛严重程度的印象外，一般检查还能发现一 些重要的有关线索。如一个双手受侵犯的晚期类风湿性关节 炎患者髓关节亦很可能有同样的糖。同样手与膝关节患严重 骨关节炎者，也常提示髓关节有同样的病变。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11«2«2«2</w:t>
      </w:r>
      <w:r>
        <w:rPr>
          <w:color w:val="000000"/>
          <w:spacing w:val="0"/>
          <w:w w:val="100"/>
          <w:position w:val="0"/>
        </w:rPr>
        <w:t>雀关节与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、腿的局部检查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应注意小腿的位置与缩短程度。股骨头骨骨折，脱位和 无血管坏死时，小腿常会缩短，并可见骸关节明显变形或破 坏,但脊柱侧凸也可给人以小腿缩短的假象，这可通过从骼 上崎测量小腿长度的方法来'克服。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2" w:lineRule="exact"/>
        <w:ind w:left="0" w:right="0" w:firstLine="440"/>
        <w:jc w:val="both"/>
        <w:sectPr>
          <w:headerReference w:type="default" r:id="rId233"/>
          <w:footerReference w:type="default" r:id="rId234"/>
          <w:headerReference w:type="even" r:id="rId235"/>
          <w:footerReference w:type="even" r:id="rId236"/>
          <w:footnotePr>
            <w:pos w:val="pageBottom"/>
            <w:numFmt w:val="decimal"/>
            <w:numRestart w:val="continuous"/>
          </w:footnotePr>
          <w:type w:val="continuous"/>
          <w:pgSz w:w="6506" w:h="9837"/>
          <w:pgMar w:top="593" w:right="387" w:bottom="870" w:left="589" w:header="16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应通过关节触诊检查肿胀程度，局部温度的增加及压痛 情况。应注意不同骨隆起的位置及其相互关系广测定各滑囊 的手压效应。因有压痛处可能说明是滑囊炎。应测定被动活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动范围，并注意甑关节周围肌的张力，以及有无任何捻管 音。小腿伸直时，对烂底向上施压力，如引起疼痛可怀疑有 定编骨折。在敲击甑骨或每一侧股骨下端时，在耻骨联合处 听诊，如听到的两个声音显著不同，则可能有骨折。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还应确定髓关节自动活动范围，并注意应在病人承重或 走路的时候观察。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运动系统的检查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应检查各关节有无关节病，特别要注意有无骨关节炎或 风湿性关节炎的变化。如有后者疾患，应寻找活动的临床证 据，如关节炎症和皮下结节等。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还应仔细检查背部，因脊柱病变也常产生髓关节疼痛， 特别是上部腰神经根受压更是这样，这时应作股骨伸展和抬 腿试验。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11-2*3</w:t>
      </w:r>
      <w:r>
        <w:rPr>
          <w:color w:val="000000"/>
          <w:spacing w:val="0"/>
          <w:w w:val="100"/>
          <w:position w:val="0"/>
          <w:sz w:val="16"/>
          <w:szCs w:val="16"/>
        </w:rPr>
        <w:t>实验室试验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蕴关节的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线检查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多数髓关节痛，检杳受侵犯关节以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线平片即可确诊。 不同病情其放射学上有不同的特征。但是骨关节炎患者的临 床与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线检查表现的严重程度常不一致。压缩性骨折可能不 易诊断，常须从不同角度拍两张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线照片。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其它实验室检查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  <w:sectPr>
          <w:headerReference w:type="default" r:id="rId237"/>
          <w:footerReference w:type="default" r:id="rId238"/>
          <w:headerReference w:type="even" r:id="rId239"/>
          <w:footerReference w:type="even" r:id="rId240"/>
          <w:footnotePr>
            <w:pos w:val="pageBottom"/>
            <w:numFmt w:val="decimal"/>
            <w:numRestart w:val="continuous"/>
          </w:footnotePr>
          <w:pgSz w:w="4608" w:h="7282"/>
          <w:pgMar w:top="804" w:right="470" w:bottom="743" w:left="374" w:header="37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作何种试验应由临床及放射学检查来决定。虽然几项试 验可用于类风湿性关节炎活动期的诊断，但对骨关节炎并非 如此。有风湿性多肌痛症或癌症转移时,血沉显著增快。有滑 膜渗出液时，应抽液作细胞学检查，并观察有无焦磷酸钙或 尿酸结晶。还应查微生物，如果存在，还应测定其对抗菌素 的敏感性。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center"/>
      </w:pPr>
      <w:bookmarkStart w:id="303" w:name="bookmark303"/>
      <w:bookmarkStart w:id="304" w:name="bookmark304"/>
      <w:bookmarkStart w:id="305" w:name="bookmark305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12</w:t>
      </w:r>
      <w:r>
        <w:rPr>
          <w:color w:val="000000"/>
          <w:spacing w:val="0"/>
          <w:w w:val="100"/>
          <w:position w:val="0"/>
        </w:rPr>
        <w:t>体重下降</w:t>
      </w:r>
      <w:bookmarkEnd w:id="303"/>
      <w:bookmarkEnd w:id="304"/>
      <w:bookmarkEnd w:id="305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通常正常老年人可有轻度体重下降，,性较男性明 显。虽然这种体重下降是持续的，但常不被注意。临床上对 于体重下降不应简单归于衰老的过程，必须进行全面检查。 为了寻找体重下降的原因，在着手制定详细的检查方案之 前，首先应该明确是否体重真正有所下降。这可通过直接观 察，定时期内体重记录减低，或通过间接注意穿着的宽松来 估计。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420"/>
        <w:jc w:val="both"/>
      </w:pPr>
      <w:bookmarkStart w:id="306" w:name="bookmark306"/>
      <w:bookmarkStart w:id="307" w:name="bookmark307"/>
      <w:bookmarkStart w:id="308" w:name="bookmark308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12-1</w:t>
      </w:r>
      <w:r>
        <w:rPr>
          <w:color w:val="000000"/>
          <w:spacing w:val="0"/>
          <w:w w:val="100"/>
          <w:position w:val="0"/>
        </w:rPr>
        <w:t>体重下降的原因</w:t>
      </w:r>
      <w:bookmarkEnd w:id="306"/>
      <w:bookmarkEnd w:id="307"/>
      <w:bookmarkEnd w:id="308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几种情况可导致体重下降，并以此加以分类。体重下降 的常见原因如图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所示。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食欲良好和营养摄入充足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在食欲良好和营养摄入充足时，有几种疾病可致体重下 降。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1" w:lineRule="auto"/>
        <w:ind w:left="0" w:right="0" w:firstLine="4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12*1.1*1</w:t>
      </w:r>
      <w:r>
        <w:rPr>
          <w:color w:val="000000"/>
          <w:spacing w:val="0"/>
          <w:w w:val="100"/>
          <w:position w:val="0"/>
          <w:sz w:val="20"/>
          <w:szCs w:val="20"/>
        </w:rPr>
        <w:t>分解代谢亢进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在分解代谢中，总柚代谢平衡处于负向，身体组织被用 来提供热能，这些情况包括以下：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 w:firstLine="420"/>
        <w:jc w:val="both"/>
        <w:sectPr>
          <w:headerReference w:type="default" r:id="rId241"/>
          <w:footerReference w:type="default" r:id="rId242"/>
          <w:headerReference w:type="even" r:id="rId243"/>
          <w:footerReference w:type="even" r:id="rId244"/>
          <w:footnotePr>
            <w:pos w:val="pageBottom"/>
            <w:numFmt w:val="decimal"/>
            <w:numRestart w:val="continuous"/>
          </w:footnotePr>
          <w:pgSz w:w="6506" w:h="9837"/>
          <w:pgMar w:top="1044" w:right="291" w:bottom="889" w:left="710" w:header="61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甲状腺机能亢进（以下简称甲亢），甲亢在老年并不罕 见。估计发餐率为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2.3%,</w:t>
      </w:r>
      <w:r>
        <w:rPr>
          <w:color w:val="000000"/>
          <w:spacing w:val="0"/>
          <w:w w:val="100"/>
          <w:position w:val="0"/>
        </w:rPr>
        <w:t>女性多于男性，至少为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 : 1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60 </w:t>
      </w:r>
      <w:r>
        <w:rPr>
          <w:color w:val="000000"/>
          <w:spacing w:val="0"/>
          <w:w w:val="100"/>
          <w:position w:val="0"/>
        </w:rPr>
        <w:t>岁以上占所清甲亢病例的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15%</w:t>
      </w:r>
      <w:r>
        <w:rPr>
          <w:color w:val="000000"/>
          <w:spacing w:val="0"/>
          <w:w w:val="100"/>
          <w:position w:val="0"/>
        </w:rPr>
        <w:t>。甲亢者常见体重下降， 部分是由于肌肉消耗。若存在食欲亢进、体重下降时，则可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28" behindDoc="1" locked="0" layoutInCell="1" allowOverlap="1">
            <wp:simplePos x="0" y="0"/>
            <wp:positionH relativeFrom="page">
              <wp:posOffset>330835</wp:posOffset>
            </wp:positionH>
            <wp:positionV relativeFrom="margin">
              <wp:posOffset>0</wp:posOffset>
            </wp:positionV>
            <wp:extent cx="2279650" cy="2218690"/>
            <wp:wrapNone/>
            <wp:docPr id="337" name="Shape 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box 338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2279650" cy="22186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3" w:line="1" w:lineRule="exact"/>
      </w:pPr>
    </w:p>
    <w:p>
      <w:pPr>
        <w:widowControl w:val="0"/>
        <w:spacing w:line="1" w:lineRule="exact"/>
        <w:sectPr>
          <w:headerReference w:type="default" r:id="rId247"/>
          <w:footerReference w:type="default" r:id="rId248"/>
          <w:headerReference w:type="even" r:id="rId249"/>
          <w:footerReference w:type="even" r:id="rId250"/>
          <w:footnotePr>
            <w:pos w:val="pageBottom"/>
            <w:numFmt w:val="decimal"/>
            <w:numRestart w:val="continuous"/>
          </w:footnotePr>
          <w:pgSz w:w="4608" w:h="7282"/>
          <w:pgMar w:top="867" w:right="497" w:bottom="834" w:left="497" w:header="439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15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12700</wp:posOffset>
                </wp:positionV>
                <wp:extent cx="545465" cy="158750"/>
                <wp:wrapSquare wrapText="bothSides"/>
                <wp:docPr id="343" name="Shape 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546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  <w:u w:val="single"/>
                              </w:rPr>
                              <w:t>身体原因］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9" type="#_x0000_t202" style="position:absolute;margin-left:63.5pt;margin-top:1.pt;width:42.950000000000003pt;height:12.5pt;z-index:-12582933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  <w:u w:val="single"/>
                        </w:rPr>
                        <w:t>身体原因］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19" w:val="left"/>
        </w:tabs>
        <w:bidi w:val="0"/>
        <w:spacing w:before="0" w:after="0" w:line="240" w:lineRule="auto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精神隹和</w:t>
        <w:tab/>
        <w:t>\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9"/>
          <w:szCs w:val="9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867" w:right="660" w:bottom="778" w:left="212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9"/>
          <w:szCs w:val="9"/>
        </w:rPr>
        <w:t>菲体质性原因|</w:t>
      </w:r>
    </w:p>
    <w:p>
      <w:pPr>
        <w:pStyle w:val="Style2"/>
        <w:keepNext w:val="0"/>
        <w:keepLines w:val="0"/>
        <w:framePr w:w="787" w:h="254" w:wrap="none" w:vAnchor="text" w:hAnchor="page" w:x="82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慢性感染|—</w:t>
      </w:r>
    </w:p>
    <w:p>
      <w:pPr>
        <w:pStyle w:val="Style4"/>
        <w:keepNext w:val="0"/>
        <w:keepLines w:val="0"/>
        <w:framePr w:w="2294" w:h="259" w:wrap="none" w:vAnchor="text" w:hAnchor="page" w:x="1655" w:y="150"/>
        <w:widowControl w:val="0"/>
        <w:shd w:val="clear" w:color="auto" w:fill="auto"/>
        <w:tabs>
          <w:tab w:pos="1234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网宣痰羸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I</w:t>
      </w:r>
      <w:r>
        <w:rPr>
          <w:color w:val="000000"/>
          <w:spacing w:val="0"/>
          <w:w w:val="100"/>
          <w:position w:val="0"/>
        </w:rPr>
        <w:t>区赢酒和吸烟</w:t>
      </w:r>
    </w:p>
    <w:p>
      <w:pPr>
        <w:widowControl w:val="0"/>
        <w:spacing w:after="40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867" w:right="497" w:bottom="834" w:left="497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34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肾功能衰蝎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867" w:right="535" w:bottom="778" w:left="497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14300" distB="140335" distL="0" distR="0" simplePos="0" relativeHeight="125829417" behindDoc="0" locked="0" layoutInCell="1" allowOverlap="1">
                <wp:simplePos x="0" y="0"/>
                <wp:positionH relativeFrom="page">
                  <wp:posOffset>315595</wp:posOffset>
                </wp:positionH>
                <wp:positionV relativeFrom="paragraph">
                  <wp:posOffset>114300</wp:posOffset>
                </wp:positionV>
                <wp:extent cx="951230" cy="182880"/>
                <wp:wrapTopAndBottom/>
                <wp:docPr id="345" name="Shape 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123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］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肿瘤性病变|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际功能不纣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1" type="#_x0000_t202" style="position:absolute;margin-left:24.850000000000001pt;margin-top:9.pt;width:74.900000000000006pt;height:14.4pt;z-index:-125829336;mso-wrap-distance-left:0;mso-wrap-distance-top:9.pt;mso-wrap-distance-right:0;mso-wrap-distance-bottom:11.050000000000001pt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］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肿瘤性病变|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际功能不纣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8770" distB="3175" distL="0" distR="0" simplePos="0" relativeHeight="125829419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318770</wp:posOffset>
                </wp:positionV>
                <wp:extent cx="250190" cy="115570"/>
                <wp:wrapTopAndBottom/>
                <wp:docPr id="347" name="Shape 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图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12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3" type="#_x0000_t202" style="position:absolute;margin-left:91.100000000000009pt;margin-top:25.100000000000001pt;width:19.699999999999999pt;height:9.0999999999999996pt;z-index:-125829334;mso-wrap-distance-left:0;mso-wrap-distance-top:25.100000000000001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图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12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6850" distB="0" distL="0" distR="0" simplePos="0" relativeHeight="125829421" behindDoc="0" locked="0" layoutInCell="1" allowOverlap="1">
                <wp:simplePos x="0" y="0"/>
                <wp:positionH relativeFrom="page">
                  <wp:posOffset>1604645</wp:posOffset>
                </wp:positionH>
                <wp:positionV relativeFrom="paragraph">
                  <wp:posOffset>196850</wp:posOffset>
                </wp:positionV>
                <wp:extent cx="981710" cy="240665"/>
                <wp:wrapTopAndBottom/>
                <wp:docPr id="349" name="Shape 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1710" cy="240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tabs>
                                <w:tab w:leader="underscore" w:pos="1435" w:val="left"/>
                              </w:tabs>
                              <w:bidi w:val="0"/>
                              <w:spacing w:before="0" w:after="0" w:line="108" w:lineRule="exact"/>
                              <w:ind w:left="0" w:right="0" w:firstLine="0"/>
                              <w:jc w:val="righ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阿狄森氏病，垂体机能褛退，吞 咽困难，芜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.海性关节炎和其它 隹不会的贵况 </w:t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5" type="#_x0000_t202" style="position:absolute;margin-left:126.35000000000001pt;margin-top:15.5pt;width:77.299999999999997pt;height:18.949999999999999pt;z-index:-125829332;mso-wrap-distance-left:0;mso-wrap-distance-top:15.5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tabs>
                          <w:tab w:leader="underscore" w:pos="1435" w:val="left"/>
                        </w:tabs>
                        <w:bidi w:val="0"/>
                        <w:spacing w:before="0" w:after="0" w:line="108" w:lineRule="exact"/>
                        <w:ind w:left="0" w:right="0" w:firstLine="0"/>
                        <w:jc w:val="righ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阿狄森氏病，垂体机能褛退，吞 咽困难，芜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3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.海性关节炎和其它 隹不会的贵况 </w:t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怀疑甲亢，然而，老年人甲亢，食欲不振也并不少.见。有时 体重下降井随模糊不清的胃肠道症状，常提出肿瘤的可能， 但便泌在'老年甲状腺毒症中比腹泻更为常见。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老年人甲亢的临床表现，并不象年轻病人那样典型（细 震颤、多汗、怕热、兴奋等常常没有），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以上的病人无 突眼，约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 / 3</w:t>
      </w:r>
      <w:r>
        <w:rPr>
          <w:color w:val="000000"/>
          <w:spacing w:val="0"/>
          <w:w w:val="100"/>
          <w:position w:val="0"/>
        </w:rPr>
        <w:t>的病人甲状腺不脾大。单纯心房纤颤可以是老 年甲亢的唯一体征，偶然可有心力衰竭，且对治疗反应不 好，以及睡眠障碍和精神功能障碍等。少数老•年甲亢患者可 表现为淡漠和嗜睡，而不是兴奋一淡漠性甲状腺毒症。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甲亢的诊断可依据甲状腺或腺内的小结节对放射性碘的 摄入增加而，证实。也可测定血浆甲状腺素水平，它通常明显 高于正常水平。然而如果测定血浆甲状腺素在正常范围，而 临床强烈支持甲亢者，可以测定三碘甲状腺素（以下简称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  <w:vertAlign w:val="subscript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0"/>
          <w:szCs w:val="10"/>
        </w:rPr>
        <w:t xml:space="preserve">）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0"/>
          <w:szCs w:val="10"/>
          <w:vertAlign w:val="subscript"/>
        </w:rPr>
        <w:t>o</w:t>
      </w:r>
      <w:r>
        <w:rPr>
          <w:color w:val="000000"/>
          <w:spacing w:val="0"/>
          <w:w w:val="100"/>
          <w:position w:val="0"/>
        </w:rPr>
        <w:t>因有时血浆甲状腺素正常，而址可升高，偶然，在伴 有甲状腺素增高的明显的甲状相毒症之前已增高。有时应 测定血浆甲状腺刺激素和促甲状腺素，偶而，甲亢系由于医 源性的原因。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医源性分解代谢亢进，由医源性原因引起的分解代谢，和 体重下降并不少见，如不必荽地过量补充甲状腺素。这种情 况常发生在几年前曾诊断过甲状腺功能减低的病人，当不需 过多补充甲状腺素时，而甲状腺素的补充一直与开始时处方 的剂量相同，因此冲于处方上所补充的甲状腺素剂量，应定 期核对是否符合老年病人的实际需要量。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320"/>
        <w:jc w:val="both"/>
        <w:sectPr>
          <w:headerReference w:type="default" r:id="rId251"/>
          <w:footerReference w:type="default" r:id="rId252"/>
          <w:headerReference w:type="even" r:id="rId253"/>
          <w:footerReference w:type="even" r:id="rId254"/>
          <w:footnotePr>
            <w:pos w:val="pageBottom"/>
            <w:numFmt w:val="decimal"/>
            <w:numRestart w:val="continuous"/>
          </w:footnotePr>
          <w:pgSz w:w="4608" w:h="7282"/>
          <w:pgMar w:top="514" w:right="235" w:bottom="660" w:left="379" w:header="8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如果老年人长时间不必要地内服苯异丙胺或中枢神经系 统兴奋药，亦可促进分解代谢。某些这类制剂没有处方也可 在药店里买到。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000000"/>
          <w:spacing w:val="0"/>
          <w:w w:val="100"/>
          <w:position w:val="0"/>
        </w:rPr>
        <w:t>过多的热能丢失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糖尿病，糖尿病伴有的体重下降，通常可在不知不觉中 巳经发生几年了。其部分是由于糖尿所致的过多热能的丢 失，尿糖每天可高达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120</w:t>
      </w:r>
      <w:r>
        <w:rPr>
          <w:color w:val="000000"/>
          <w:spacing w:val="0"/>
          <w:w w:val="100"/>
          <w:position w:val="0"/>
        </w:rPr>
        <w:t>克。通常病人在前几年有体重超重 史。糖尿病在老年人群中是常见的。估计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20%</w:t>
      </w:r>
      <w:r>
        <w:rPr>
          <w:color w:val="000000"/>
          <w:spacing w:val="0"/>
          <w:w w:val="100"/>
          <w:position w:val="0"/>
        </w:rPr>
        <w:t>的男 性和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30%</w:t>
      </w:r>
      <w:r>
        <w:rPr>
          <w:color w:val="000000"/>
          <w:spacing w:val="0"/>
          <w:w w:val="100"/>
          <w:position w:val="0"/>
        </w:rPr>
        <w:t>的女性有异常的糖耐量曲线。老年肾糖阈增高，常是 显性糖尿病患者，出现血糖升高而尿糖阴性。因此，老年人 无尿糖，并不一定提示血糖正常。老年人的糖尿病的诊断和 治疗，应依靠血糖水平，而不能依照尿糖的程度，否则除非 能证实血糖和尿糖之间有明确的相关性。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  <w:sectPr>
          <w:headerReference w:type="default" r:id="rId255"/>
          <w:footerReference w:type="default" r:id="rId256"/>
          <w:headerReference w:type="even" r:id="rId257"/>
          <w:footerReference w:type="even" r:id="rId258"/>
          <w:footnotePr>
            <w:pos w:val="pageBottom"/>
            <w:numFmt w:val="decimal"/>
            <w:numRestart w:val="continuous"/>
          </w:footnotePr>
          <w:pgSz w:w="4608" w:h="7282"/>
          <w:pgMar w:top="766" w:right="235" w:bottom="864" w:left="37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多尿口干与烦渴是糖尿病的特征。然而后两个症状在老 年人群中并不总是发生，对于尿糖程度的估计可能是困难的。 显性糖尿病的诊断需要随机的血糖水平高于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10mmol/L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(180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mg/dL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)</w:t>
      </w:r>
      <w:r>
        <w:rPr>
          <w:color w:val="000000"/>
          <w:spacing w:val="0"/>
          <w:w w:val="100"/>
          <w:position w:val="0"/>
        </w:rPr>
        <w:t>或空腹血糖高于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6.1mmol/L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110mg/dL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)</w:t>
      </w:r>
      <w:r>
        <w:rPr>
          <w:color w:val="000000"/>
          <w:spacing w:val="0"/>
          <w:w w:val="100"/>
          <w:position w:val="0"/>
        </w:rPr>
        <w:t>才能证 实。然而，空腹血糖正常并不能排除糖尿病，因此，应作糖 耐量试验。于口服菊萄糖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75</w:t>
      </w:r>
      <w:r>
        <w:rPr>
          <w:color w:val="000000"/>
          <w:spacing w:val="0"/>
          <w:w w:val="100"/>
          <w:position w:val="0"/>
        </w:rPr>
        <w:t>克或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100</w:t>
      </w:r>
      <w:r>
        <w:rPr>
          <w:color w:val="000000"/>
          <w:spacing w:val="0"/>
          <w:w w:val="100"/>
          <w:position w:val="0"/>
        </w:rPr>
        <w:t>克后，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小时、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小时 全血血糖水平分别不应超过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8.8mmol/L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160mg/dL)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6.7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mmol/L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120mg/dL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)</w:t>
      </w:r>
      <w:r>
        <w:rPr>
          <w:color w:val="000000"/>
          <w:spacing w:val="0"/>
          <w:w w:val="100"/>
          <w:position w:val="0"/>
        </w:rPr>
        <w:t>。在英国，倾向于口服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</w:t>
      </w:r>
      <w:r>
        <w:rPr>
          <w:color w:val="000000"/>
          <w:spacing w:val="0"/>
          <w:w w:val="100"/>
          <w:position w:val="0"/>
        </w:rPr>
        <w:t>克葡萄糖。 有人建议，在处理老年患者时，这些数值应该修正和增加， 但是，没有可靠证据说明这一水平比上面所提及的无并发症 的老年糖尿病者为大。对显性糖尿病者应给予积极的治疗。 血糖仅中等度升高者，其治疗问题尚无定论。而对这些病人 的治疗，可能对于减少糖尿病并发症的发生率和严重性是有 益的。还有一重要问题须应注意，即长期服用利尿剂，特别 是嚷嗪类利尿剂，可使隐性糖尿病转为显性，或使稳定型糖 尿病(控制较好的)恶化。实际上，这是由于窿嗪类利尿剂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直接抑制胰岛的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B</w:t>
      </w:r>
      <w:r>
        <w:rPr>
          <w:color w:val="000000"/>
          <w:spacing w:val="0"/>
          <w:w w:val="100"/>
          <w:position w:val="0"/>
        </w:rPr>
        <w:t>细胞，或•与嚏嗪类利尿剂所致的低血钾有 关。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蛋白质的过多丢失，在蛋白丢失性小肪疾患时，可以从 胃肠道丢失大量蛋白质。胃肠道粘膜的炎症或溃疡，可使血 浆蛋白漏入肠腔，如溃疡性结肠炎和局限性小肠炎者，淋巴 和静脉压升高，可使血浆蛋白渗入肠腔，有时也可见于肿瘤 和肉芽肿疾患，其次还可见于严重充血性心力衰竭。胃肠道 慢性失血，超过一定时间，可明显引起血液及蛋白质丢失。 如果这种丢失是很慢的和不知不觉的，则常常不被病人及家 属注意。还有几种其它病•变亦可伴有大重蛋白质从胃肠道丢 失，因这些疾病种类不同，超过了本书讨论的范围，所以在 此不加以阐述。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大量蛋白质也可以从肾脏丢失，如肾病综合征，当每天 的蛋白量丢失超过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3.5g/m2</w:t>
      </w:r>
      <w:r>
        <w:rPr>
          <w:color w:val="000000"/>
          <w:spacing w:val="0"/>
          <w:w w:val="100"/>
          <w:position w:val="0"/>
        </w:rPr>
        <w:t>时。然而这种情况，老年患者是 不常见的，当存在时，根据病史和临床特征是较易诊断的。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支气管扩张病人，当大量咳痰时，也可有大量蛋白丢 失。慢性溃疡和大褥疮产生的大量液体渗出超过一定时间 时，也可致大量蛋白质的丢失，井常常伴有食欲减退，尤以 有继发感染者为甚。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肠道寄生虫，当营养被吸收前，寄生虫独占了相当比例 的各种营养物，从而使宿主营养不足，而导致体重下降。此 外，当寄生虫引起粘膜出血，或变为寄生在毛细淋巴管或静 脉时，可使病情加重。至于病菌在肠道繁殖也可导致吸收不 良。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300"/>
        <w:jc w:val="both"/>
        <w:rPr>
          <w:sz w:val="16"/>
          <w:szCs w:val="16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12・1・1・3 </w:t>
      </w:r>
      <w:r>
        <w:rPr>
          <w:color w:val="000000"/>
          <w:spacing w:val="0"/>
          <w:w w:val="100"/>
          <w:position w:val="0"/>
          <w:sz w:val="16"/>
          <w:szCs w:val="16"/>
        </w:rPr>
        <w:t>吸收不良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虽然吸收不良征群在老年人群中并不常见，甚至是罕见 </w:t>
      </w:r>
      <w:r>
        <w:rPr>
          <w:rStyle w:val="CharStyle5"/>
        </w:rPr>
        <w:t>的，而程度较轻的吸收不良在老年人则属常见。随年龄的增 长，小肠绒毛变短变宽，小肠粘膜表面面积缩小，这可以减 少或延迟许多物质的吸收。这些变化是否为正常的老化过程 抑或由系膜缺血所致，尚不明，确。肠系膜缺血本身可以引起 吸收不良，病人常常主诉腹痛与进餐或运动有关，患者常伴 有其他器官，特别是心脏、四肢和脑供血不足的症状。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吸收不良可以是部分胃肠道切除所引起。常常是手术几 年后，病人产生精神功能障碍，这可能是由维生素围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 xml:space="preserve">缺乏 所致。手术疤痕可能看不清，过去的一医疗记录也可能得不 到；因此，应当记住，任何时候当怀疑吸收不良时，应仔细 检查腹部的手术疤痕。部分胃切除尤其易引起吸收不良。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Crooks</w:t>
      </w:r>
      <w:r>
        <w:rPr>
          <w:color w:val="000000"/>
          <w:spacing w:val="0"/>
          <w:w w:val="100"/>
          <w:position w:val="0"/>
        </w:rPr>
        <w:t>等检查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99</w:t>
      </w:r>
      <w:r>
        <w:rPr>
          <w:color w:val="000000"/>
          <w:spacing w:val="0"/>
          <w:w w:val="100"/>
          <w:position w:val="0"/>
        </w:rPr>
        <w:t>例作过胃部分切除术的患者，发现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以 上的患者于手术后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</w:t>
      </w:r>
      <w:r>
        <w:rPr>
          <w:color w:val="000000"/>
          <w:spacing w:val="0"/>
          <w:w w:val="100"/>
          <w:position w:val="0"/>
        </w:rPr>
        <w:t>年发生了一些吸收不良症状。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十二指肠憩室也可表现体重下降，其它病状是多方面的， 大多数为非特异性症状，包括腹泻、食欲不振、贫血、甚至 精神功能紊乱。常见铁、维生素和叶酸的减低。偶然， 病人可出现脂痢的生化变化。十二指肠憩室不如结肠蓼室常 见，一旦出现，十二指肠的任何部分均可受到累及。矗常可 通过钗餐造影而确诊。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55</w:t>
      </w:r>
      <w:r>
        <w:rPr>
          <w:color w:val="000000"/>
          <w:spacing w:val="0"/>
          <w:w w:val="100"/>
          <w:position w:val="0"/>
        </w:rPr>
        <w:t xml:space="preserve">岁后，十二指肠憩室的发病率是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</w:rPr>
        <w:t>。其吸收不良的原因不清楚，但很可能是憩室的细菌繁 殖，引起该部位出血也是一个可能的并发症。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空肠憩室、分流术以及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Crohn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</w:t>
      </w:r>
      <w:r>
        <w:rPr>
          <w:color w:val="000000"/>
          <w:spacing w:val="0"/>
          <w:w w:val="100"/>
          <w:position w:val="0"/>
        </w:rPr>
        <w:t>病,发生狭窄和痿管者, 也可合并异常的细菌繁殖。异常菌群通过对某些物质如维生 素和其它营养物的利用而阻止它们的吸收，以致引起吸 收不良。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6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364" w:right="324" w:bottom="861" w:left="31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脂痢有时见于老年人。其特点是体重下降、无力、以及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多种营养缺乏的症状，常常伴有腹泻以及大便量多、恶臭、 呈白色，且常难冲掉。然而肠道症状不明显者也不少见，虽 然在许多情况下，脂痢是由于胰腺的良性疾病引起，但是并 不能经常发现潜在的病变一特发性脂痢。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60" w:right="0" w:firstLine="180"/>
        <w:jc w:val="both"/>
      </w:pPr>
      <w:r>
        <w:rPr>
          <w:color w:val="000000"/>
          <w:spacing w:val="0"/>
          <w:w w:val="100"/>
          <w:position w:val="0"/>
        </w:rPr>
        <w:t>-胰腺癌常伴有体重下降和食欲不振。其它临床表现包括 全身肌肉无力，以及大便的习惯改变，常见藉神变化如焦虑， 抑郁、以及严重瘀病或先兆感。当癌位于胰头时，常见黄疸 症状。可通过锐餐造影和同位素扫描加以确诊。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60" w:right="0" w:firstLine="300"/>
        <w:jc w:val="both"/>
      </w:pPr>
      <w:r>
        <w:rPr>
          <w:color w:val="000000"/>
          <w:spacing w:val="0"/>
          <w:w w:val="100"/>
          <w:position w:val="0"/>
        </w:rPr>
        <w:t>吸收不良全身性疾病，如淀粉样变性、硬皮病、糖尿病、 肿瘤、风湿性关节炎、皮肤病，以及慢性充血性心力衰竭等。 偶见于接触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线过量者。有关其它致吸收不良和体重下降的 疾病，与年轻者无明显区别。有兴趣的读者可参阅标准教科 书以求更多的了解。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260" w:right="0" w:firstLine="300"/>
        <w:jc w:val="both"/>
      </w:pPr>
      <w:r>
        <w:rPr>
          <w:color w:val="000000"/>
          <w:spacing w:val="0"/>
          <w:w w:val="100"/>
          <w:position w:val="0"/>
        </w:rPr>
        <w:t>吸收不良可因滥用泻剂造成。泻剂可缩短食物在小肠通 过的时闾，此时间即为摄入的食物与胃肠粘膜接触的时间， 于是减少了各种营养物的吸收。特别是油类泻剂可减少脂溶 性维生物的吸收。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/>
        <w:ind w:left="0" w:right="0" w:firstLine="560"/>
        <w:jc w:val="both"/>
      </w:pPr>
      <w:bookmarkStart w:id="309" w:name="bookmark309"/>
      <w:bookmarkStart w:id="310" w:name="bookmark310"/>
      <w:bookmarkStart w:id="311" w:name="bookmark311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12-1-2</w:t>
      </w:r>
      <w:r>
        <w:rPr>
          <w:color w:val="000000"/>
          <w:spacing w:val="0"/>
          <w:w w:val="100"/>
          <w:position w:val="0"/>
        </w:rPr>
        <w:t>营养摄入不足</w:t>
      </w:r>
      <w:bookmarkEnd w:id="309"/>
      <w:bookmarkEnd w:id="310"/>
      <w:bookmarkEnd w:id="311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5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食欲减低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60" w:right="0" w:firstLine="300"/>
        <w:jc w:val="both"/>
      </w:pPr>
      <w:r>
        <w:rPr>
          <w:color w:val="000000"/>
          <w:spacing w:val="0"/>
          <w:w w:val="100"/>
          <w:position w:val="0"/>
        </w:rPr>
        <w:t>心理和非体质性原因，抑郁、焦虑和其他精神因素，均 可伴有食欲减低。除了食欲不振外，焦虑可增加交感神经系 统的兴奋性，儿茶酚胺产生增多，于是导致身体组织的过多 利用而体重下降。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60" w:right="0" w:firstLine="300"/>
        <w:jc w:val="both"/>
        <w:sectPr>
          <w:headerReference w:type="default" r:id="rId259"/>
          <w:footerReference w:type="default" r:id="rId260"/>
          <w:headerReference w:type="even" r:id="rId261"/>
          <w:footerReference w:type="even" r:id="rId262"/>
          <w:footnotePr>
            <w:pos w:val="pageBottom"/>
            <w:numFmt w:val="decimal"/>
            <w:numRestart w:val="continuous"/>
          </w:footnotePr>
          <w:pgSz w:w="4608" w:h="7282"/>
          <w:pgMar w:top="364" w:right="324" w:bottom="861" w:left="314" w:header="0" w:footer="3" w:gutter="0"/>
          <w:pgNumType w:start="20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于老年患者常有焦虑和抑郁症状。常见原因包括身体疾 病和活动能力受限、家庭李件差，特别是感觉自己不被家庭 所需要，生活孤独，或在条老院中不愉快，关系密切的亲属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60" w:right="0" w:firstLine="0"/>
        <w:jc w:val="both"/>
      </w:pPr>
      <w:r>
        <w:rPr>
          <w:color w:val="000000"/>
          <w:spacing w:val="0"/>
          <w:w w:val="100"/>
          <w:position w:val="0"/>
        </w:rPr>
        <w:t>患病或死亡。丧失亲人后，特别是丧偶之后引起抑郁，在老 年病人中是很常见的，但常常未被察觉，如病人感到绝望并 渐渐地衰弱下去。如果配偶的死亡突然、未预料到时，特别 是他们与朋友和社会的接触很有限者，则更可能发生此症。 配偶常常是老年人唯一的社会接触，尤其是当他们自己健康 情况也不好时，可以理解，丧失配偶者在心理上会受到很大 创伤。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强迫退休和经济拮据是老年焦虑和抑郁的另一原因。有 趣的是，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89</w:t>
      </w:r>
      <w:r>
        <w:rPr>
          <w:color w:val="000000"/>
          <w:spacing w:val="0"/>
          <w:w w:val="100"/>
          <w:position w:val="0"/>
        </w:rPr>
        <w:t>岁的男子中多达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88%</w:t>
      </w:r>
      <w:r>
        <w:rPr>
          <w:color w:val="000000"/>
          <w:spacing w:val="0"/>
          <w:w w:val="100"/>
          <w:position w:val="0"/>
        </w:rPr>
        <w:t>的人，认为强迫离职是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“一个坏原则”，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68.5%</w:t>
      </w:r>
      <w:r>
        <w:rPr>
          <w:color w:val="000000"/>
          <w:spacing w:val="0"/>
          <w:w w:val="100"/>
          <w:position w:val="0"/>
        </w:rPr>
        <w:t>的人认为它是“有害的”。的确， 强迫离休是影响老年健康和不愉快的一个明显原因。应强调 退休前必须有准备和训练过程。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过量饮酒和吸烟也可伴有食欲减退。多数情况下，本人 常明显不修边幅，穿着沾污的衣服，生活场所也常常弄得杂 乱无章，到处是空的和半空的盒子、瓶子和盛有腐烂食物的 碟子。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器官原因，虽然有人认为假牙的状态和质量可影响食欲 和营养的摄入，但是多数情况并非如此。有两项研究证明， 尽管质量差的假牙常使咀嚼功能差，而相当差的咀嚼功能本 身并不伴有摄入不足。然而，假牙不好的病人由于避免某些 食物，如新鲜蔬菜和水果，所以容易发生多种维生素缺乏， 特别是叶酸缺乏，而导致体重下降。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吞咽困难是老年人食欲减退和体重下降的常见原因。食 管外部病变是吞咽困难的常见原因，如假性会厌麻痹、胸腔 内病变压迫食管，如支气管癌、肿大的淋巴结和主动脉瘤。 念珠菌性食管炎致吞咽困难也不少见，特别是常见于长期反 </w:t>
      </w:r>
      <w:r>
        <w:rPr>
          <w:color w:val="000000"/>
          <w:spacing w:val="0"/>
          <w:w w:val="100"/>
          <w:position w:val="0"/>
        </w:rPr>
        <w:t>复应用广谱抗生素的衰弱的老年患者。吞颈可显示出特征 性的表现。吞咽困难也可由于食管损伤和肿瘤。食管肿瘤的 发病率在老年人中较高，男性较女性更常见。多数吞咽困难 的病人，最初的感觉是吞咽固体和半固体食物比吞咽液体和 半液体食物困难；晚期病人，仅可吞咽液体。然而，会厌麻 痹所致之吞咽困难与此不同，表现为吞咽液体较固体食物更 困难。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20" w:right="0" w:firstLine="320"/>
        <w:jc w:val="both"/>
      </w:pPr>
      <w:r>
        <w:rPr>
          <w:color w:val="000000"/>
          <w:spacing w:val="0"/>
          <w:w w:val="100"/>
          <w:position w:val="0"/>
        </w:rPr>
        <w:t>胃肠道疾病可伴有食欲减退和体重下降。消化性溃疡在 老年人中不少见。所有胃溃疡大约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</w:rPr>
        <w:t>发生在此年龄组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(Mu- slow,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1941 ),</w:t>
      </w:r>
      <w:r>
        <w:rPr>
          <w:color w:val="000000"/>
          <w:spacing w:val="0"/>
          <w:w w:val="100"/>
          <w:position w:val="0"/>
        </w:rPr>
        <w:t>尸检证实，在老年人群消化性溃疡的发病 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5.2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8.5%</w:t>
      </w:r>
      <w:r>
        <w:rPr>
          <w:color w:val="000000"/>
          <w:spacing w:val="0"/>
          <w:w w:val="100"/>
          <w:position w:val="0"/>
        </w:rPr>
        <w:t>。这些溃疡影响胃和十二指肠几乎是相等的。 老年人消化性溃疡的表现是非特异性的，特别是当溃疡局限 在胃时，病人可主诉上腹部隐痛或不适，偶然存在恶心和呕 吐，体重下降很常见，通常伴随食欲不振。由于消化性溃疡 的并发症可相当严重，而其治疗都较简单，所以对老年人的 消化性溃疡不应忽视。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20" w:right="0" w:firstLine="320"/>
        <w:jc w:val="both"/>
      </w:pPr>
      <w:r>
        <w:rPr>
          <w:color w:val="000000"/>
          <w:spacing w:val="0"/>
          <w:w w:val="100"/>
          <w:position w:val="0"/>
        </w:rPr>
        <w:t>胃癌是老年人常见的恶性肿瘤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,75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85</w:t>
      </w:r>
      <w:r>
        <w:rPr>
          <w:color w:val="000000"/>
          <w:spacing w:val="0"/>
          <w:w w:val="100"/>
          <w:position w:val="0"/>
        </w:rPr>
        <w:t>岁是发病的高峰， 男性患者大约是女性的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倍。恶性贫血患者更易患胃癌，常 无特异症状。但体重减轻、全身不适、食欲不振、恶心、呕 吐、吞咽困难、'大便紊乱等常见。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20" w:right="0" w:firstLine="320"/>
        <w:jc w:val="both"/>
      </w:pPr>
      <w:r>
        <w:rPr>
          <w:color w:val="000000"/>
          <w:spacing w:val="0"/>
          <w:w w:val="100"/>
          <w:position w:val="0"/>
        </w:rPr>
        <w:t>胃十二指肠梗阻在老年人不少见，特别常见于老年男 性。基本病变通常是胃窦部或幽门癌的浸润。虽然多数病人 存在严重呕吐、腹水和电解质紊乱，但是，有时老年病人可 能仅有体重下降。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2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恶性肿瘤，即使是局限的，常常伴有体重下降和恶液 质。体重下降的机制仍不清楚，虽然部分是由于食欲不振， </w:t>
      </w:r>
      <w:r>
        <w:rPr>
          <w:color w:val="000000"/>
          <w:spacing w:val="0"/>
          <w:w w:val="100"/>
          <w:position w:val="0"/>
        </w:rPr>
        <w:t>但动物实验研究显示，肿瘤细胞能有双地与宿主细肥争夺关 键性的营养物质，就象胎儿为了生存导母体争夺营杂物质的 那种能力。肿瘤常见于老年人。支气管癌常见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69</w:t>
      </w:r>
      <w:r>
        <w:rPr>
          <w:color w:val="000000"/>
          <w:spacing w:val="0"/>
          <w:w w:val="100"/>
          <w:position w:val="0"/>
        </w:rPr>
        <w:t>岁的老 人，男子肺癌与吸烟有密切的关系，结肠癌和直肠癌最常见 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岁以上的病人。已经公认溃疡性结肠炎和结肠息肉症是 成癌因素。结肠直肠癌在西半球特别常见，饮食高度精细是 一诱发因素。大约有一半肿瘤可在指诊时证实。因此所有体 重下降者均应作肛门指诊，大约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75%</w:t>
      </w:r>
      <w:r>
        <w:rPr>
          <w:color w:val="000000"/>
          <w:spacing w:val="0"/>
          <w:w w:val="100"/>
          <w:position w:val="0"/>
        </w:rPr>
        <w:t>病变在直肠镜范围之 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200" w:right="0" w:firstLine="320"/>
        <w:jc w:val="both"/>
      </w:pPr>
      <w:r>
        <w:rPr>
          <w:color w:val="000000"/>
          <w:spacing w:val="0"/>
          <w:w w:val="100"/>
          <w:position w:val="0"/>
        </w:rPr>
        <w:t>慢性感染可减低食欲，另外肾脏衰竭、心肺功能不全， 代谢性疾病、电解质紊乱，特别是低钠、低钾血症者，可导 致食欲减退。老年病人应用利尿剂，可诱发后两种情况。低 钠血症起病隐袭，病人乏力、嗜睡，并常逐渐恶化，直至因 不食或感觉退钝而死亡。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200" w:right="0" w:firstLine="320"/>
        <w:jc w:val="both"/>
      </w:pPr>
      <w:r>
        <w:rPr>
          <w:color w:val="000000"/>
          <w:spacing w:val="0"/>
          <w:w w:val="100"/>
          <w:position w:val="0"/>
        </w:rPr>
        <w:t>体力活动受限者多数也常伴有食欲减退、营养摄入不 足和不同程度体重下降。然而，是否食欲不振为体力活动受 限的结果，还是体力活动受限伴有抑郁的结果，尚不很清 楚。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17" w:lineRule="auto"/>
        <w:ind w:left="0" w:right="0" w:firstLine="500"/>
        <w:jc w:val="both"/>
      </w:pPr>
      <w:bookmarkStart w:id="312" w:name="bookmark312"/>
      <w:bookmarkStart w:id="313" w:name="bookmark313"/>
      <w:bookmarkStart w:id="314" w:name="bookmark3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12-1-3</w:t>
      </w:r>
      <w:r>
        <w:rPr>
          <w:color w:val="000000"/>
          <w:spacing w:val="0"/>
          <w:w w:val="100"/>
          <w:position w:val="0"/>
        </w:rPr>
        <w:t>食欲良好而营养摄入不足</w:t>
      </w:r>
      <w:bookmarkEnd w:id="312"/>
      <w:bookmarkEnd w:id="313"/>
      <w:bookmarkEnd w:id="31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200" w:right="0" w:firstLine="320"/>
        <w:jc w:val="both"/>
      </w:pPr>
      <w:r>
        <w:rPr>
          <w:color w:val="000000"/>
          <w:spacing w:val="0"/>
          <w:w w:val="100"/>
          <w:position w:val="0"/>
        </w:rPr>
        <w:t>尽管食欲好，但有三类原因可导致营养摄入不足和体重 下降，即社会经济因素、体力减弱、精神活动能力减退。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color w:val="000000"/>
          <w:spacing w:val="0"/>
          <w:w w:val="100"/>
          <w:position w:val="0"/>
        </w:rPr>
        <w:t>社会经济及体力因素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20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1972</w:t>
      </w:r>
      <w:r>
        <w:rPr>
          <w:color w:val="000000"/>
          <w:spacing w:val="0"/>
          <w:w w:val="100"/>
          <w:position w:val="0"/>
        </w:rPr>
        <w:t xml:space="preserve">年调查社会上老年人的营养问题，表明独居的男子 每天的营养摄入最少，而与亲属和妻子一起生活者则好得多。 而独自生活的妇女，一般来说每天营养摄入比与他们丈夫或 亲属一起生活要好。其它社会因素，如购物商店的远近也影响 </w:t>
      </w:r>
      <w:r>
        <w:rPr>
          <w:color w:val="000000"/>
          <w:spacing w:val="0"/>
          <w:w w:val="100"/>
          <w:position w:val="0"/>
        </w:rPr>
        <w:t>营养的摄入。虽然，一个体力恬动不受限的衰筋的老年人， 能很好散岁和在院子里走或 但更要让他走</w:t>
      </w:r>
      <w:r>
        <w:rPr>
          <w:color w:val="000000"/>
          <w:spacing w:val="0"/>
          <w:w w:val="100"/>
          <w:position w:val="0"/>
          <w:sz w:val="15"/>
          <w:szCs w:val="15"/>
        </w:rPr>
        <w:t>0</w:t>
      </w:r>
      <w:r>
        <w:rPr>
          <w:color w:val="000000"/>
          <w:spacing w:val="0"/>
          <w:w w:val="100"/>
          <w:position w:val="0"/>
        </w:rPr>
        <w:t>值公里左右的 路去购物并把所购物品带回来是困难的。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200" w:right="0" w:firstLine="300"/>
        <w:jc w:val="both"/>
      </w:pPr>
      <w:r>
        <w:rPr>
          <w:color w:val="000000"/>
          <w:spacing w:val="0"/>
          <w:w w:val="100"/>
          <w:position w:val="0"/>
        </w:rPr>
        <w:t>尽管食欲好，体力涪动障碍可导致誉养摄入不足</w:t>
      </w:r>
      <w:r>
        <w:rPr>
          <w:color w:val="000000"/>
          <w:spacing w:val="0"/>
          <w:w w:val="100"/>
          <w:position w:val="0"/>
          <w:sz w:val="15"/>
          <w:szCs w:val="15"/>
        </w:rPr>
        <w:t>o</w:t>
      </w:r>
      <w:r>
        <w:rPr>
          <w:color w:val="000000"/>
          <w:spacing w:val="0"/>
          <w:w w:val="100"/>
          <w:position w:val="0"/>
        </w:rPr>
        <w:t>水壶 可能太重而不能拿起，这与腕关节炎或员湿性关节炎患者有 关，因手运动时感疼痛和活动范剧受限。因病理变化导致运 动减弱或不^•调的病人存在不少问题。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48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脑功能障碍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1" w:lineRule="exact"/>
        <w:ind w:left="200" w:right="0" w:firstLine="300"/>
        <w:jc w:val="both"/>
      </w:pPr>
      <w:r>
        <w:rPr>
          <w:color w:val="000000"/>
          <w:spacing w:val="0"/>
          <w:w w:val="100"/>
          <w:position w:val="0"/>
        </w:rPr>
        <w:t>精神严重障碍的病人生活不能自理，中度精神障碍的病 人生活虽可自理，除非社会提供的供应是充足的，舌则很可 能出现营养缺乏。老年人常常不注意各种营养的需要，特别 是对维生素和矿物质的摄入。因饮食习惯导致营养不良和营 养低下占有一定地位。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12-2</w:t>
      </w:r>
      <w:r>
        <w:rPr>
          <w:color w:val="000000"/>
          <w:spacing w:val="0"/>
          <w:w w:val="100"/>
          <w:position w:val="0"/>
          <w:sz w:val="17"/>
          <w:szCs w:val="17"/>
        </w:rPr>
        <w:t>体重下降的检诊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12-2-1</w:t>
      </w:r>
      <w:r>
        <w:rPr>
          <w:color w:val="000000"/>
          <w:spacing w:val="0"/>
          <w:w w:val="100"/>
          <w:position w:val="0"/>
          <w:sz w:val="16"/>
          <w:szCs w:val="16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200" w:right="0" w:firstLine="300"/>
        <w:jc w:val="both"/>
      </w:pPr>
      <w:r>
        <w:rPr>
          <w:color w:val="000000"/>
          <w:spacing w:val="0"/>
          <w:w w:val="100"/>
          <w:position w:val="0"/>
        </w:rPr>
        <w:t>当遇到一个主诉体重下降的病人时，首先要确定病人是 否真正体重下降。体重下降的实际记录是很有用的。可惜的 是，仅少数老年人保持记录自己的体重。体重的下降也可通 过询问病人的衣服是否松宽，也可以把以前的发现和当前的 情况作~比较。许多病人只记得他们几年前的体重。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10" w:lineRule="exact"/>
        <w:ind w:left="200" w:right="0" w:firstLine="300"/>
        <w:jc w:val="both"/>
        <w:sectPr>
          <w:headerReference w:type="default" r:id="rId263"/>
          <w:footerReference w:type="default" r:id="rId264"/>
          <w:headerReference w:type="even" r:id="rId265"/>
          <w:footerReference w:type="even" r:id="rId266"/>
          <w:footnotePr>
            <w:pos w:val="pageBottom"/>
            <w:numFmt w:val="decimal"/>
            <w:numRestart w:val="continuous"/>
          </w:footnotePr>
          <w:pgSz w:w="4608" w:h="7282"/>
          <w:pgMar w:top="364" w:right="324" w:bottom="861" w:left="314" w:header="0" w:footer="3" w:gutter="0"/>
          <w:pgNumType w:start="19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一旦体重下降已经确立，应该询问病人的食欲和估价营 养摄入是否充足。众所周知，详细的饮食史的获得是困难 的。当询问他们吃的食物种类，大多数病人的回答常常不准 确，因为他们通常过高地估价数量和质量。然而，可通过询 问病人所进餐的实际成分，从他当时的进餐开始，然后依次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向前回忆，用这样的方法来取得重要资料。在采取饮食史 时，也该询问平时饮酒量和吸烟习惯。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也应该详细询问关于胃肠道方面的症状和大便习惯。如 果吞咽困难，应询问是否与固体、液体食物密切相关。如果 有可能定位，应询问吞咽困难的水平。吞咽困难局限在咽下 部或胸上部，可能是曲于咽-食管梗阻，也可以由于神经肌 肉不协调，如会厌病变和假性会厌麻痹、憩室和喉或颈部肿 瘤等。吞咽困难局眼在胸的中央者，最大可能是由于食管癌 或被肿大的纵膈淋巴结、主动脉瘤或主动脉硬化压迫食管, 吞咽困难局限在胸的下部，可能由于食管裂孔疝或食管或胃 肿瘤引起。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如果食欲不振或上腹部疼痛或不适，应询问它们与进 餐的关系，和任何诱因及缓解方法。裂孔疝伴有的不适表面 上与进餐有关，然而，详细的病史显示其与病人的姿势或姿 势的改变比进餐关系更大。实际上，不适常常在前倾或俯卧 时诱发。上腹部疼痛，规律地发生在餐后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90</w:t>
      </w:r>
      <w:r>
        <w:rPr>
          <w:color w:val="000000"/>
          <w:spacing w:val="0"/>
          <w:w w:val="100"/>
          <w:position w:val="0"/>
        </w:rPr>
        <w:t>分钟,可能 是消化性溃疡,如果不适在夜’间加重，且常痛醒，进餐可缓 解，那么应怀疑十二指肠溃疡。对腹部任何部的疼痛或不 适都应小心估价，特别是长期存在时，而且特别当其伴有粘 液物质偶然排出时，可能提示直肠肿瘤。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  <w:sectPr>
          <w:headerReference w:type="default" r:id="rId267"/>
          <w:footerReference w:type="default" r:id="rId268"/>
          <w:headerReference w:type="even" r:id="rId269"/>
          <w:footerReference w:type="even" r:id="rId270"/>
          <w:footnotePr>
            <w:pos w:val="pageBottom"/>
            <w:numFmt w:val="decimal"/>
            <w:numRestart w:val="continuous"/>
          </w:footnotePr>
          <w:pgSz w:w="6506" w:h="9837"/>
          <w:pgMar w:top="810" w:right="450" w:bottom="649" w:left="5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应系统询问大便习惯的细致变化，特别是便秘和腹泻的 交替，它常常提示潜在的肿瘤病变。应询问大便的有关性状, 若大便量多、灰白色、冲洗困难，则应怀疑吸收不良和脂 痢,色黑的大便可能由于胃肠道出血，可能提示肿瘤、憩 室、裂孔疝或服药对胃肠道粘膜的刺激,新鲜出血提示痔疮 或在直肠、结肠或有时在降结肠的恶性病变。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一些消化道外部的病变也可导致体重下降，因此须系统 询问有关各系统的情况，也应询问病人的服药情况，是通过 处方还是在药唐自购的，特别应强调关于泻剂的服用情况。 应获得病人详细的既往内科和外科手术史。然后应评价病人 的精神状态。有明显精神功能障碍的患者，生活很少能自 理，如果他们单独生活就可能营养摄入不足。精神功能障碍 可以是维生素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B］</w:t>
      </w:r>
      <w:r>
        <w:rPr>
          <w:color w:val="000000"/>
          <w:spacing w:val="0"/>
          <w:w w:val="100"/>
          <w:position w:val="0"/>
        </w:rPr>
        <w:t>和烟酰胺等缺乏的结果。当估价病人 精神状态时，也应试着引申出是否有抑郁和焦虑的存在。这 往往是不容易的，因患抑郁的病人有时想回避。询问病人自 己全天的所作所为也是重要的。一整天的时间均自己度过， 而不与其他人接触，并脱离了家庭帮助的病人，比那些经常 有邻居和亲属来访，或经常参加日常活动的病人，更易发生 营养摄入不足。还应询问关于病人的亲属和配偶情况。近期 丧失亲人比那些享受着夫妻相伴的人更易患抑郁症。同样， 如果病人的孩子定期来看望和陪他们外出，那么产生抑郁症 的可能性比孩子们不来看望的人要少。当估计病人的精神状 态时，应努力发现他是否对将来有任何忧虑和担心也是重要 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估计病人的社会情况，目的是排除或证实可导致饮食摄 入不足的任何社会经济因素的存在。询问病人花费在食物上 ，的实际钱数，询问附近的购物中心及是否有人帮助病人买东 西和做饭等也是必要的。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3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color w:val="000000"/>
          <w:spacing w:val="0"/>
          <w:w w:val="100"/>
          <w:position w:val="0"/>
          <w:sz w:val="16"/>
          <w:szCs w:val="16"/>
        </w:rPr>
        <w:t>临床检查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32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2_?1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—般检查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52" w:right="269" w:bottom="729" w:left="59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应对病人的一般表现作出估价，特别应关注消瘦、恶液 质和特殊营养缺乏等的存在。松弛的皮肤提示体重减轻；舌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下出血可见于叶酸缺乏的病例,唇干裂、口角炎、鼻唇皮脂 溢和舌炎，提示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>族维生素缺乏，特别是核黄素，和程度较 轻的烟酰胺及可能的维生素缺乏等：匙状甲可见于铁缺乏 的病人；发烧和心动过速，特别是当病人有中毒表现时，提 示慢性感染；在一般检查中，也应想到内分泌疾病的存在。</w:t>
      </w:r>
    </w:p>
    <w:p>
      <w:pPr>
        <w:pStyle w:val="Style2"/>
        <w:keepNext w:val="0"/>
        <w:keepLines w:val="0"/>
        <w:widowControl w:val="0"/>
        <w:numPr>
          <w:ilvl w:val="0"/>
          <w:numId w:val="37"/>
        </w:numPr>
        <w:shd w:val="clear" w:color="auto" w:fill="auto"/>
        <w:bidi w:val="0"/>
        <w:spacing w:before="0" w:after="0" w:line="326" w:lineRule="auto"/>
        <w:ind w:left="0" w:right="0" w:firstLine="460"/>
        <w:jc w:val="both"/>
        <w:rPr>
          <w:sz w:val="20"/>
          <w:szCs w:val="20"/>
        </w:rPr>
      </w:pPr>
      <w:bookmarkStart w:id="315" w:name="bookmark315"/>
      <w:bookmarkEnd w:id="3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2«2«2 </w:t>
      </w:r>
      <w:r>
        <w:rPr>
          <w:color w:val="000000"/>
          <w:spacing w:val="0"/>
          <w:w w:val="100"/>
          <w:position w:val="0"/>
          <w:sz w:val="20"/>
          <w:szCs w:val="20"/>
        </w:rPr>
        <w:t>腹部和直肠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应检查有无外科手术疱痕、腹腔肿块和肝肿大。大约半 数的直肠肿瘤可被指诊触及，因此直肠指诊是不可缺少的。 男性应指诊前列腺的大小，妇女则应作阴道检查。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12«2«2«3 </w:t>
      </w:r>
      <w:r>
        <w:rPr>
          <w:color w:val="000000"/>
          <w:spacing w:val="0"/>
          <w:w w:val="100"/>
          <w:position w:val="0"/>
          <w:sz w:val="20"/>
          <w:szCs w:val="20"/>
        </w:rPr>
        <w:t>系统的体格检查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07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对所有体重下降的病例，必须作系统的临床检查，因为 ＜如上所述）许多病变可导致体重下降。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520"/>
        <w:jc w:val="left"/>
      </w:pPr>
      <w:bookmarkStart w:id="316" w:name="bookmark316"/>
      <w:bookmarkStart w:id="317" w:name="bookmark317"/>
      <w:bookmarkStart w:id="318" w:name="bookmark318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12*3</w:t>
      </w:r>
      <w:r>
        <w:rPr>
          <w:color w:val="000000"/>
          <w:spacing w:val="0"/>
          <w:w w:val="100"/>
          <w:position w:val="0"/>
        </w:rPr>
        <w:t>实验室检查</w:t>
      </w:r>
      <w:bookmarkEnd w:id="316"/>
      <w:bookmarkEnd w:id="317"/>
      <w:bookmarkEnd w:id="318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81" w:right="602" w:bottom="695" w:left="37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必要的实验室检查主要取决于采取病史和体检时所得到 的线索。然而,初步检查应包括全血相、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</w:rPr>
        <w:t>Ifil</w:t>
      </w:r>
      <w:r>
        <w:rPr>
          <w:color w:val="000000"/>
          <w:spacing w:val="0"/>
          <w:w w:val="100"/>
          <w:position w:val="0"/>
        </w:rPr>
        <w:t>沉和血'清电解 质、血尿素氮、肌肝、钙、磷、碱性磷酸酶、白蛋白、总蛋 白、蛋白电泳、随机血糖测定、血浆甲状腺素水平等。应取 大便标本作潜血试验，并检验大便和寄生虫。然后可作葡萄 糖耐量试验、血浆三碘甲.状腺氨酸和甲状腺刺激素检查。 如怀疑胃肠道病变，而不能定位时，最好依次作以下检查： 肠镜、锐灌肠、缺餐造影或胃镜。这些实验结果，通常可提 示是否需要作进一步检查，为了估价病人体重下降的程度，和 观察体重下降是否可通过富有蛋白质和热量的饮食而恢复， 可能须短期住院。有时不能发现体重下降是体质上的原因， 应对这些人保持密切地观察，老年病人的体重下降是一个挑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2" w:lineRule="exact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24" w:right="245" w:bottom="924" w:left="68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战性的问题，几乎总是可以发现说明潜在疾病的体征。体重 下降的一些常见原因已在图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列举。仔细的病史询问和认 真的体检，再加上少数简单的实验室检查，通常可明确体重 下降的原因。但在一些情况下，不用各种精细的检查就不能 确诊,甚至在这些试验的帮助下仍不能确定体重减轻的原因， 所幸这样的情况相当罕见。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center"/>
      </w:pPr>
      <w:bookmarkStart w:id="319" w:name="bookmark319"/>
      <w:bookmarkStart w:id="320" w:name="bookmark320"/>
      <w:bookmarkStart w:id="321" w:name="bookmark321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13</w:t>
      </w:r>
      <w:r>
        <w:rPr>
          <w:color w:val="000000"/>
          <w:spacing w:val="0"/>
          <w:w w:val="100"/>
          <w:position w:val="0"/>
        </w:rPr>
        <w:t>尿失禁</w:t>
      </w:r>
      <w:bookmarkEnd w:id="319"/>
      <w:bookmarkEnd w:id="320"/>
      <w:bookmarkEnd w:id="321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尿失禁（不随意排尿）是老年病人的常见症状。由于尿 失禁程度不一，并且许多病人不承认是尿失禁，因而难以得 出准确的发病率。老年病人常常认为尿失禁是老化过程造 成，没有希望恢复，所以他们可能尽力隐瞒，同时，他们也 为身体功能丧失控制感到羞愧，不愿提及。有时尿失禁病情 较轻，患者自认为系正常变异，此种情况特别多见于压迫性 尿失禁患者。在年轻人中也常见压迫性尿失禁。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尿失禁的发病率随年龄增加而增加。女性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</w:t>
      </w:r>
      <w:r>
        <w:rPr>
          <w:color w:val="000000"/>
          <w:spacing w:val="0"/>
          <w:w w:val="100"/>
          <w:position w:val="0"/>
        </w:rPr>
        <w:t>岁年龄 组为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5.1%, 85</w:t>
      </w:r>
      <w:r>
        <w:rPr>
          <w:color w:val="000000"/>
          <w:spacing w:val="0"/>
          <w:w w:val="100"/>
          <w:position w:val="0"/>
        </w:rPr>
        <w:t>岁以上年龄组增至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16.2%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；</w:t>
      </w:r>
      <w:r>
        <w:rPr>
          <w:color w:val="000000"/>
          <w:spacing w:val="0"/>
          <w:w w:val="100"/>
          <w:position w:val="0"/>
        </w:rPr>
        <w:t>男性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</w:t>
      </w:r>
      <w:r>
        <w:rPr>
          <w:color w:val="000000"/>
          <w:spacing w:val="0"/>
          <w:w w:val="100"/>
          <w:position w:val="0"/>
        </w:rPr>
        <w:t xml:space="preserve">岁为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6.9%, 85</w:t>
      </w:r>
      <w:r>
        <w:rPr>
          <w:color w:val="000000"/>
          <w:spacing w:val="0"/>
          <w:w w:val="100"/>
          <w:position w:val="0"/>
        </w:rPr>
        <w:t>岁以上增至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15.4%</w:t>
      </w:r>
      <w:r>
        <w:rPr>
          <w:color w:val="000000"/>
          <w:spacing w:val="0"/>
          <w:w w:val="100"/>
          <w:position w:val="0"/>
        </w:rPr>
        <w:t>。有人认为在不适当的地点或 时间每月不随意地漏出尿两次或两次以上，不管尿量多少即 是尿失禁。有人提出在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岁以上人群中尿失禁总的发病率不 同，居住在社会上者为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20%,</w:t>
      </w:r>
      <w:r>
        <w:rPr>
          <w:color w:val="000000"/>
          <w:spacing w:val="0"/>
          <w:w w:val="100"/>
          <w:position w:val="0"/>
        </w:rPr>
        <w:t xml:space="preserve">而居住在特殊机构如养老院、 小型疗养所者和长期住老年病和精神病病房者，发病承为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>。根据这个假设计算，英联邦至少有老年尿失禁患 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1787000</w:t>
      </w:r>
      <w:r>
        <w:rPr>
          <w:color w:val="000000"/>
          <w:spacing w:val="0"/>
          <w:w w:val="100"/>
          <w:position w:val="0"/>
        </w:rPr>
        <w:t>名。一个综合科开业医师在治疗病人的名单上记 有约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3000</w:t>
      </w:r>
      <w:r>
        <w:rPr>
          <w:color w:val="000000"/>
          <w:spacing w:val="0"/>
          <w:w w:val="100"/>
          <w:position w:val="0"/>
        </w:rPr>
        <w:t>名，其中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岁以上者大约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500</w:t>
      </w:r>
      <w:r>
        <w:rPr>
          <w:color w:val="000000"/>
          <w:spacing w:val="0"/>
          <w:w w:val="100"/>
          <w:position w:val="0"/>
        </w:rPr>
        <w:t xml:space="preserve">名，而尿失禁患者在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250</w:t>
      </w:r>
      <w:r>
        <w:rPr>
          <w:color w:val="000000"/>
          <w:spacing w:val="0"/>
          <w:w w:val="100"/>
          <w:position w:val="0"/>
        </w:rPr>
        <w:t>名之间。因此，尿失禁是一个大问题。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1223" w:right="646" w:bottom="711" w:left="35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尿失禁对患者和他的亲属或共同居住者的影响较大，个 人的交际能力受限，患者不能自由地外出和其他人在一起， 大多数时间限制在家里，这样，迟早会影响他的精神状态和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信心，使之感到与其他人不同，甚至感到自己低下，而减少 和别人接触</w:t>
      </w:r>
      <w:r>
        <w:rPr>
          <w:color w:val="000000"/>
          <w:spacing w:val="0"/>
          <w:w w:val="100"/>
          <w:position w:val="0"/>
        </w:rPr>
        <w:t>C</w:t>
      </w:r>
      <w:r>
        <w:rPr>
          <w:color w:val="000000"/>
          <w:spacing w:val="0"/>
          <w:w w:val="100"/>
          <w:position w:val="0"/>
        </w:rPr>
        <w:t>以后，由于难以避免的特殊气味，因而不可能 参加任何社会活动，并与共同居住者之间的关系趋于紧张， 而且这种关系迟早可能更加紧张起来。这些人还可能因为许 多不快之事而常常责备患者，因而损害关系常是难以挽回 的。无论在家里或住院照料尿失禁病人所涉及到的经济问题 也是很大的，如有人计算，老年病房将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25%</w:t>
      </w:r>
      <w:r>
        <w:rPr>
          <w:color w:val="000000"/>
          <w:spacing w:val="0"/>
          <w:w w:val="100"/>
          <w:position w:val="0"/>
        </w:rPr>
        <w:t>的护理时间花费 在处理尿失禁患者上。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200" w:line="22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对尿失禁患者临床医生首要的事情是尽可能找到与本病 有关的可逆原因，即使做不到这一点，也要尽力帮助患者使 他的家庭生活正常。一般认为，只要充分检查和适当治疗尿 失禁，预期的总成功率大约为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42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13-1</w:t>
      </w:r>
      <w:r>
        <w:rPr>
          <w:color w:val="000000"/>
          <w:spacing w:val="0"/>
          <w:w w:val="100"/>
          <w:position w:val="0"/>
          <w:sz w:val="17"/>
          <w:szCs w:val="17"/>
        </w:rPr>
        <w:t>基本的病理生理情况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9" w:lineRule="exact"/>
        <w:ind w:left="0" w:right="0" w:firstLine="42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排尿过程受膀胱肌肉系统和括约肌的控制（图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13・2 ）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o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80" w:line="229" w:lineRule="exact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569" w:right="164" w:bottom="528" w:left="27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当尿到达膀胱时，最初，膀胱内压不增加而膀胱逐渐扩张 （膀胱适应性）。当肌肉缓慢扩张到某一程度时，膀胱内压 开始上升，于是激发了两个反射弧。第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个反射弧是局部反 射，感觉冲动通过传入纤维到达第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3, 4</w:t>
      </w:r>
      <w:r>
        <w:rPr>
          <w:color w:val="000000"/>
          <w:spacing w:val="0"/>
          <w:w w:val="100"/>
          <w:position w:val="0"/>
        </w:rPr>
        <w:t>瓠节，引起反 应，冲动又沿着传出纤维传回，因此膀胱肌肉组织收缩，内 括约肌松弛，可能发生排尿。如果周围情况不适合，接受来 自瓠髓中枢感觉冲动的高级皮层中枢能够抑制排尿，括约肌 收缩，膀胱肌肉组织松弛，因此膀胱内压减低，使更多的尿 能够积聚崔膀胱里。这就是控制排尿的第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 xml:space="preserve">个反粤弧。排尿 的皮层中枢位于优势半球的旁中央叶。正常人尿道外括约肌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</w:rPr>
        <w:t>没有维持节制的功能，它主要的功能是延迟临时排尿的动</w:t>
      </w:r>
    </w:p>
    <w:p>
      <w:pPr>
        <w:pStyle w:val="Style113"/>
        <w:keepNext w:val="0"/>
        <w:keepLines w:val="0"/>
        <w:framePr w:w="960" w:h="192" w:wrap="none" w:hAnchor="page" w:x="2640" w:y="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尿失禁的原国</w:t>
      </w:r>
    </w:p>
    <w:p>
      <w:pPr>
        <w:pStyle w:val="Style45"/>
        <w:keepNext w:val="0"/>
        <w:keepLines w:val="0"/>
        <w:framePr w:w="571" w:h="226" w:wrap="none" w:hAnchor="page" w:x="2971" w:y="76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>013*1</w:t>
      </w:r>
    </w:p>
    <w:p>
      <w:pPr>
        <w:widowControl w:val="0"/>
        <w:spacing w:line="360" w:lineRule="exact"/>
      </w:pPr>
      <w:r>
        <w:drawing>
          <wp:anchor distT="0" distB="286385" distL="0" distR="0" simplePos="0" relativeHeight="62914953" behindDoc="1" locked="0" layoutInCell="1" allowOverlap="1">
            <wp:simplePos x="0" y="0"/>
            <wp:positionH relativeFrom="page">
              <wp:posOffset>349885</wp:posOffset>
            </wp:positionH>
            <wp:positionV relativeFrom="margin">
              <wp:posOffset>728345</wp:posOffset>
            </wp:positionV>
            <wp:extent cx="3242945" cy="3956050"/>
            <wp:wrapNone/>
            <wp:docPr id="371" name="Shape 3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box 372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3242945" cy="39560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506" w:h="9837"/>
          <w:pgMar w:top="907" w:right="849" w:bottom="685" w:left="551" w:header="0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tabs>
          <w:tab w:pos="3235" w:val="left"/>
        </w:tabs>
        <w:bidi w:val="0"/>
        <w:spacing w:before="0" w:after="0" w:line="209" w:lineRule="exact"/>
        <w:ind w:left="0" w:right="0" w:firstLine="0"/>
        <w:jc w:val="both"/>
      </w:pPr>
      <w:r>
        <w:rPr>
          <w:color w:val="6F685C"/>
          <w:spacing w:val="0"/>
          <w:w w:val="100"/>
          <w:position w:val="0"/>
        </w:rPr>
        <w:t>作，当膀胱容量大约为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150</w:t>
      </w:r>
      <w:r>
        <w:rPr>
          <w:color w:val="6F685C"/>
          <w:spacing w:val="0"/>
          <w:w w:val="100"/>
          <w:position w:val="0"/>
        </w:rPr>
        <w:t>毫升时，开始出现排尿要求，而当 膀胱容量达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400</w:t>
      </w:r>
      <w:r>
        <w:rPr>
          <w:color w:val="6F685C"/>
          <w:spacing w:val="0"/>
          <w:w w:val="100"/>
          <w:position w:val="0"/>
        </w:rPr>
        <w:t>毫升时，就会出现不舒服的感觉。</w:t>
        <w:tab/>
        <w:t>,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  <w:rPr>
          <w:sz w:val="14"/>
          <w:szCs w:val="14"/>
        </w:rPr>
      </w:pPr>
      <w:r>
        <w:rPr>
          <w:color w:val="6F685C"/>
          <w:spacing w:val="0"/>
          <w:w w:val="100"/>
          <w:position w:val="0"/>
          <w:sz w:val="13"/>
          <w:szCs w:val="13"/>
        </w:rPr>
        <w:t>反射系统的任何损伤，均可引起尿失禁，根据损黑的位 置，可分为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4</w:t>
      </w:r>
      <w:r>
        <w:rPr>
          <w:color w:val="6F685C"/>
          <w:spacing w:val="0"/>
          <w:w w:val="100"/>
          <w:position w:val="0"/>
          <w:sz w:val="13"/>
          <w:szCs w:val="13"/>
        </w:rPr>
        <w:t>种“神经性膀胱”（图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 xml:space="preserve">13*3 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）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  <w:vertAlign w:val="subscript"/>
        </w:rPr>
        <w:t>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4608" w:h="7282"/>
          <w:pgMar w:top="811" w:right="297" w:bottom="717" w:left="542" w:header="0" w:footer="3" w:gutter="0"/>
          <w:cols w:space="720"/>
          <w:noEndnote/>
          <w:rtlGutter w:val="0"/>
          <w:docGrid w:linePitch="360"/>
        </w:sectPr>
      </w:pPr>
      <w:r>
        <w:drawing>
          <wp:anchor distT="151765" distB="1003300" distL="30480" distR="0" simplePos="0" relativeHeight="125829423" behindDoc="0" locked="0" layoutInCell="1" allowOverlap="1">
            <wp:simplePos x="0" y="0"/>
            <wp:positionH relativeFrom="page">
              <wp:posOffset>591185</wp:posOffset>
            </wp:positionH>
            <wp:positionV relativeFrom="paragraph">
              <wp:posOffset>151765</wp:posOffset>
            </wp:positionV>
            <wp:extent cx="1633855" cy="1524000"/>
            <wp:wrapTopAndBottom/>
            <wp:docPr id="373" name="Shape 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box 374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1633855" cy="15240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560705</wp:posOffset>
                </wp:positionH>
                <wp:positionV relativeFrom="paragraph">
                  <wp:posOffset>63500</wp:posOffset>
                </wp:positionV>
                <wp:extent cx="274320" cy="97790"/>
                <wp:wrapNone/>
                <wp:docPr id="375" name="Shape 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6F685C"/>
                                <w:spacing w:val="0"/>
                                <w:w w:val="100"/>
                                <w:position w:val="0"/>
                              </w:rPr>
                              <w:t>排尿中枢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1" type="#_x0000_t202" style="position:absolute;margin-left:44.149999999999999pt;margin-top:5.pt;width:21.600000000000001pt;height:7.7000000000000002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6F685C"/>
                          <w:spacing w:val="0"/>
                          <w:w w:val="100"/>
                          <w:position w:val="0"/>
                        </w:rPr>
                        <w:t>排尿中枢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853440</wp:posOffset>
                </wp:positionH>
                <wp:positionV relativeFrom="paragraph">
                  <wp:posOffset>1800860</wp:posOffset>
                </wp:positionV>
                <wp:extent cx="274320" cy="176530"/>
                <wp:wrapNone/>
                <wp:docPr id="377" name="Shape 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3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6F685C"/>
                                <w:spacing w:val="0"/>
                                <w:w w:val="100"/>
                                <w:position w:val="0"/>
                              </w:rPr>
                              <w:t>周循情况 适宜排尿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3" type="#_x0000_t202" style="position:absolute;margin-left:67.200000000000003pt;margin-top:141.80000000000001pt;width:21.600000000000001pt;height:13.9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30" w:lineRule="exact"/>
                        <w:ind w:left="0" w:right="0" w:firstLine="0"/>
                        <w:jc w:val="left"/>
                      </w:pPr>
                      <w:r>
                        <w:rPr>
                          <w:color w:val="6F685C"/>
                          <w:spacing w:val="0"/>
                          <w:w w:val="100"/>
                          <w:position w:val="0"/>
                        </w:rPr>
                        <w:t>周循情况 适宜排尿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2063115" distB="417830" distL="0" distR="0" simplePos="0" relativeHeight="125829424" behindDoc="0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2063115</wp:posOffset>
                </wp:positionV>
                <wp:extent cx="511810" cy="194945"/>
                <wp:wrapTopAndBottom/>
                <wp:docPr id="379" name="Shape 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6F685C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肪胱肌收缩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6F685C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内括约肌松驰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5" type="#_x0000_t202" style="position:absolute;margin-left:45.850000000000001pt;margin-top:162.45000000000002pt;width:40.300000000000004pt;height:15.35pt;z-index:-125829329;mso-wrap-distance-left:0;mso-wrap-distance-top:162.45000000000002pt;mso-wrap-distance-right:0;mso-wrap-distance-bottom:32.89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6F685C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肪胱肌收缩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6F685C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内括约肌松驰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364740" distB="186055" distL="0" distR="0" simplePos="0" relativeHeight="125829426" behindDoc="0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2364740</wp:posOffset>
                </wp:positionV>
                <wp:extent cx="429895" cy="125095"/>
                <wp:wrapTopAndBottom/>
                <wp:docPr id="381" name="Shape 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9895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  <w:u w:val="single"/>
                              </w:rPr>
                              <w:t xml:space="preserve">[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  <w:u w:val="single"/>
                              </w:rPr>
                              <w:t>排尿 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7" type="#_x0000_t202" style="position:absolute;margin-left:49.649999999999999pt;margin-top:186.20000000000002pt;width:33.850000000000001pt;height:9.8499999999999996pt;z-index:-125829327;mso-wrap-distance-left:0;mso-wrap-distance-top:186.20000000000002pt;mso-wrap-distance-right:0;mso-wrap-distance-bottom:14.6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  <w:u w:val="single"/>
                        </w:rPr>
                        <w:t xml:space="preserve">[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  <w:u w:val="single"/>
                        </w:rPr>
                        <w:t>排尿 |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029460" distB="0" distL="0" distR="0" simplePos="0" relativeHeight="125829428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2029460</wp:posOffset>
            </wp:positionV>
            <wp:extent cx="847090" cy="646430"/>
            <wp:wrapTopAndBottom/>
            <wp:docPr id="383" name="Shape 3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box 384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847090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1980565</wp:posOffset>
                </wp:positionH>
                <wp:positionV relativeFrom="paragraph">
                  <wp:posOffset>1877060</wp:posOffset>
                </wp:positionV>
                <wp:extent cx="362585" cy="97790"/>
                <wp:wrapNone/>
                <wp:docPr id="385" name="Shape 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258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6F685C"/>
                                <w:spacing w:val="0"/>
                                <w:w w:val="100"/>
                                <w:position w:val="0"/>
                              </w:rPr>
                              <w:t>不利啡尿-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1" type="#_x0000_t202" style="position:absolute;margin-left:155.95000000000002pt;margin-top:147.80000000000001pt;width:28.550000000000001pt;height:7.7000000000000002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6F685C"/>
                          <w:spacing w:val="0"/>
                          <w:w w:val="100"/>
                          <w:position w:val="0"/>
                        </w:rPr>
                        <w:t>不利啡尿-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86" w:lineRule="exact"/>
        <w:rPr>
          <w:sz w:val="7"/>
          <w:szCs w:val="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811" w:right="0" w:bottom="71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811" w:right="297" w:bottom="717" w:left="542" w:header="0" w:footer="3" w:gutter="0"/>
          <w:cols w:space="720"/>
          <w:noEndnote/>
          <w:rtlGutter w:val="0"/>
          <w:docGrid w:linePitch="360"/>
        </w:sectPr>
      </w:pPr>
      <w:r>
        <w:rPr>
          <w:rFonts w:ascii="SimHei" w:eastAsia="SimHei" w:hAnsi="SimHei" w:cs="SimHei"/>
          <w:color w:val="6F685C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6F685C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6F685C"/>
          <w:spacing w:val="0"/>
          <w:w w:val="100"/>
          <w:position w:val="0"/>
          <w:sz w:val="14"/>
          <w:szCs w:val="14"/>
        </w:rPr>
        <w:t>2</w:t>
      </w:r>
      <w:r>
        <w:rPr>
          <w:rFonts w:ascii="SimHei" w:eastAsia="SimHei" w:hAnsi="SimHei" w:cs="SimHei"/>
          <w:color w:val="6F685C"/>
          <w:spacing w:val="0"/>
          <w:w w:val="100"/>
          <w:position w:val="0"/>
          <w:sz w:val="12"/>
          <w:szCs w:val="12"/>
        </w:rPr>
        <w:t>控制膀胱肌和括约肌的神经通路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71470" cy="3218815"/>
            <wp:docPr id="387" name="Picutre 3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ext cx="2871470" cy="3218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color w:val="000000"/>
          <w:spacing w:val="0"/>
          <w:w w:val="100"/>
          <w:position w:val="0"/>
          <w:sz w:val="15"/>
          <w:szCs w:val="15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3</w:t>
      </w:r>
      <w:r>
        <w:rPr>
          <w:color w:val="000000"/>
          <w:spacing w:val="0"/>
          <w:w w:val="100"/>
          <w:position w:val="0"/>
          <w:sz w:val="17"/>
          <w:szCs w:val="17"/>
        </w:rPr>
        <w:t>神经性膀胱示意图</w:t>
      </w:r>
    </w:p>
    <w:p>
      <w:pPr>
        <w:widowControl w:val="0"/>
        <w:spacing w:after="199" w:line="1" w:lineRule="exact"/>
      </w:pPr>
    </w:p>
    <w:p>
      <w:pPr>
        <w:pStyle w:val="Style73"/>
        <w:keepNext/>
        <w:keepLines/>
        <w:widowControl w:val="0"/>
        <w:numPr>
          <w:ilvl w:val="0"/>
          <w:numId w:val="37"/>
        </w:numPr>
        <w:shd w:val="clear" w:color="auto" w:fill="auto"/>
        <w:bidi w:val="0"/>
        <w:spacing w:before="0" w:after="0"/>
        <w:ind w:left="0" w:right="0" w:firstLine="420"/>
        <w:jc w:val="left"/>
      </w:pPr>
      <w:bookmarkStart w:id="322" w:name="bookmark322"/>
      <w:bookmarkStart w:id="323" w:name="bookmark323"/>
      <w:bookmarkStart w:id="324" w:name="bookmark324"/>
      <w:bookmarkStart w:id="325" w:name="bookmark325"/>
      <w:bookmarkEnd w:id="324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1-1</w:t>
      </w:r>
      <w:r>
        <w:rPr>
          <w:color w:val="000000"/>
          <w:spacing w:val="0"/>
          <w:w w:val="100"/>
          <w:position w:val="0"/>
        </w:rPr>
        <w:t>无抑制性膀胱</w:t>
      </w:r>
      <w:bookmarkEnd w:id="322"/>
      <w:bookmarkEnd w:id="323"/>
      <w:bookmarkEnd w:id="325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1106" w:right="609" w:bottom="778" w:left="41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排尿动作的随意性皮层控制受损，而膀胱感觉仍然存 在，当膀胱容量和膀胱内压达到某种程度时,激发了局部的 反射，则发生不随意的排尿或尿失禁。病人常诉说来不及上 厕所，当他们一感到需急于排尿时膀胱就排空。在过分的镇 静、酣睡、精神错乱状态、痴呆和皮质中枢受到破坏病损， 如卒中和头部损伤时，可能发生这种情况。过量饮酒使意识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朦胧、意志减弱，同时增加尿排量，因此过量饮酒是造成这 种情况的重要原因，见图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</w:t>
      </w:r>
      <w:r>
        <w:rPr>
          <w:color w:val="000000"/>
          <w:spacing w:val="0"/>
          <w:w w:val="100"/>
          <w:position w:val="0"/>
        </w:rPr>
        <w:t>无抑制性膀胱。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34" w:lineRule="auto"/>
        <w:ind w:left="0" w:right="0" w:firstLine="260"/>
        <w:jc w:val="both"/>
      </w:pPr>
      <w:bookmarkStart w:id="326" w:name="bookmark326"/>
      <w:bookmarkStart w:id="327" w:name="bookmark327"/>
      <w:bookmarkStart w:id="328" w:name="bookmark328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color w:val="000000"/>
          <w:spacing w:val="0"/>
          <w:w w:val="100"/>
          <w:position w:val="0"/>
        </w:rPr>
        <w:t>反射性神经性膀胱</w:t>
      </w:r>
      <w:bookmarkEnd w:id="326"/>
      <w:bookmarkEnd w:id="327"/>
      <w:bookmarkEnd w:id="328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7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这种情况，膀胱和甑部的中枢与高级皮层中枢是分离 的，这是由于膀胱甑髓中枢和高级中枢间传递冲动的脊束被 阻断所致，并且也可能发生在瓠髓节段以上脊束受损的病 例。然而，连接膀胱与戢髓中枢碗纤维是完整的。膀胱感觉 丧失，患者不能或很少能控制排尿，每当膀胱内压达到一定 水平，且足以激发局部甑髓反射弧时，膀胱则发生不随意排 空，见图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</w:t>
      </w:r>
      <w:r>
        <w:rPr>
          <w:color w:val="000000"/>
          <w:spacing w:val="0"/>
          <w:w w:val="100"/>
          <w:position w:val="0"/>
        </w:rPr>
        <w:t>反射性神经性膀胱。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color w:val="000000"/>
          <w:spacing w:val="0"/>
          <w:w w:val="100"/>
          <w:position w:val="0"/>
          <w:sz w:val="16"/>
          <w:szCs w:val="16"/>
        </w:rPr>
        <w:t>自主性膀胱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7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 xml:space="preserve">这种情况，膀胱不受甑髓中枢控制。马尾损害和脊髓甑 段损伤可能导致自主性膀胱。膀胱感觉和排尿的随意控制丧 失，戢髓反射不起作用，尿潴留在膀胱，偶而因为局部轴索 反射活动不受抑制而膀胱收缩，然而这些收缩无效，虽然矣 然排出一些尿，但还潴留大量残余尿，膀胱趋于扩张，见图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13*3 D</w:t>
      </w:r>
      <w:r>
        <w:rPr>
          <w:color w:val="000000"/>
          <w:spacing w:val="0"/>
          <w:w w:val="100"/>
          <w:position w:val="0"/>
        </w:rPr>
        <w:t>自主性膀胱。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34" w:lineRule="auto"/>
        <w:ind w:left="0" w:right="0" w:firstLine="280"/>
        <w:jc w:val="both"/>
      </w:pPr>
      <w:bookmarkStart w:id="329" w:name="bookmark329"/>
      <w:bookmarkStart w:id="330" w:name="bookmark330"/>
      <w:bookmarkStart w:id="331" w:name="bookmark331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13*1-4</w:t>
      </w:r>
      <w:r>
        <w:rPr>
          <w:color w:val="000000"/>
          <w:spacing w:val="0"/>
          <w:w w:val="100"/>
          <w:position w:val="0"/>
        </w:rPr>
        <w:t>弛缓性神经性膀胱</w:t>
      </w:r>
      <w:bookmarkEnd w:id="329"/>
      <w:bookmarkEnd w:id="330"/>
      <w:bookmarkEnd w:id="331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7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57" w:right="384" w:bottom="857" w:left="52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这是由于膀胱本身或膀胱甑髓中枢至较高级皮层中枢的 感觉神经纤维被阻断所致。当后神经根或后角细胞破坏时， 如脊髓痔、脊髓空洞症、多发性硬化、糖尿病性神经病变和 亚急性脊髓混合变性可发生这种情况。尽管膀胱感觉丧失， 但膀胱保持着随意控制，因此患者可以随意排尿。然而由于 患者不了解自身膀胱的情况，故很少随意排尿，弛缓性膀胱 趋于发生明显扩张，见图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C</w:t>
      </w:r>
      <w:r>
        <w:rPr>
          <w:color w:val="000000"/>
          <w:spacing w:val="0"/>
          <w:w w:val="100"/>
          <w:position w:val="0"/>
        </w:rPr>
        <w:t>弛缓性膀胱。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440"/>
        <w:jc w:val="both"/>
      </w:pPr>
      <w:bookmarkStart w:id="332" w:name="bookmark332"/>
      <w:bookmarkStart w:id="333" w:name="bookmark333"/>
      <w:bookmarkStart w:id="334" w:name="bookmark334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13-2</w:t>
      </w:r>
      <w:r>
        <w:rPr>
          <w:color w:val="000000"/>
          <w:spacing w:val="0"/>
          <w:w w:val="100"/>
          <w:position w:val="0"/>
        </w:rPr>
        <w:t>尿失禁的诱发原因</w:t>
      </w:r>
      <w:bookmarkEnd w:id="332"/>
      <w:bookmarkEnd w:id="333"/>
      <w:bookmarkEnd w:id="334"/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/>
        <w:jc w:val="both"/>
      </w:pPr>
      <w:bookmarkStart w:id="335" w:name="bookmark335"/>
      <w:bookmarkStart w:id="336" w:name="bookmark336"/>
      <w:bookmarkStart w:id="337" w:name="bookmark337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13«2«1</w:t>
      </w:r>
      <w:r>
        <w:rPr>
          <w:color w:val="000000"/>
          <w:spacing w:val="0"/>
          <w:w w:val="100"/>
          <w:position w:val="0"/>
        </w:rPr>
        <w:t>运动减少</w:t>
      </w:r>
      <w:bookmarkEnd w:id="335"/>
      <w:bookmarkEnd w:id="336"/>
      <w:bookmarkEnd w:id="337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老年人的运动常受限制，而年轻人如果需要能很快就从 椅子上站起来到厕所，老年人仅仅从椅子上站起来就需要几 分钟，尤其当椅子低并且患者患关节炎、帕金森氏病或限制 运动的其他疾病时更是如此。尿失禁与不活动有密切关系。 在一组老年尿失禁患者中，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83%</w:t>
      </w:r>
      <w:r>
        <w:rPr>
          <w:color w:val="000000"/>
          <w:spacing w:val="0"/>
          <w:w w:val="100"/>
          <w:position w:val="0"/>
        </w:rPr>
        <w:t>是不能下床活动的患者。况 且，站立有困难的老年人试图站立时，易于紧张，这可增加 他们的腹内压而使膀胱括约肌的压力增加，可能溢出几滴 尿，而发生尿失禁。尿失禁常常是由于病人不能及时到达一 个适当的地方，而不是一个病理情况。.况且，老年人皮层中 枢的抑制作用减弱，年轻人一旦膀胱充盈贝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；</w:t>
      </w:r>
      <w:r>
        <w:rPr>
          <w:color w:val="000000"/>
          <w:spacing w:val="0"/>
          <w:w w:val="100"/>
          <w:position w:val="0"/>
        </w:rPr>
        <w:t>能抑制并且能推 迟排尿一小时或更长，而老年人排尿动作的推迟可能不超过 兀分钟。</w:t>
      </w:r>
    </w:p>
    <w:p>
      <w:pPr>
        <w:pStyle w:val="Style73"/>
        <w:keepNext/>
        <w:keepLines/>
        <w:widowControl w:val="0"/>
        <w:numPr>
          <w:ilvl w:val="0"/>
          <w:numId w:val="39"/>
        </w:numPr>
        <w:shd w:val="clear" w:color="auto" w:fill="auto"/>
        <w:bidi w:val="0"/>
        <w:spacing w:before="0" w:after="0"/>
        <w:ind w:left="0" w:right="0"/>
        <w:jc w:val="both"/>
      </w:pPr>
      <w:bookmarkStart w:id="338" w:name="bookmark338"/>
      <w:bookmarkStart w:id="339" w:name="bookmark339"/>
      <w:bookmarkStart w:id="340" w:name="bookmark340"/>
      <w:bookmarkStart w:id="341" w:name="bookmark341"/>
      <w:bookmarkEnd w:id="340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2-2</w:t>
      </w:r>
      <w:r>
        <w:rPr>
          <w:color w:val="000000"/>
          <w:spacing w:val="0"/>
          <w:w w:val="100"/>
          <w:position w:val="0"/>
        </w:rPr>
        <w:t>急性尿道感染</w:t>
      </w:r>
      <w:bookmarkEnd w:id="338"/>
      <w:bookmarkEnd w:id="339"/>
      <w:bookmarkEnd w:id="341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 xml:space="preserve">膀胱局部炎症，尤其在排尿动作的随意抑制效果不好 时，能加强排尿反射并且可能促发泉失禁。因明显的菌尿症 而诊断为急性尿道感染的发病率，随年龄而增加，在社会上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岁以上妇女患急性尿道感染约占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20%,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15-G4</w:t>
      </w:r>
      <w:r>
        <w:rPr>
          <w:color w:val="000000"/>
          <w:spacing w:val="0"/>
          <w:w w:val="100"/>
          <w:position w:val="0"/>
        </w:rPr>
        <w:t xml:space="preserve">岁的妇女为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2%,70</w:t>
      </w:r>
      <w:r>
        <w:rPr>
          <w:color w:val="000000"/>
          <w:spacing w:val="0"/>
          <w:w w:val="100"/>
          <w:position w:val="0"/>
        </w:rPr>
        <w:t>岁以下的男性为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3 %,</w:t>
      </w:r>
      <w:r>
        <w:rPr>
          <w:color w:val="000000"/>
          <w:spacing w:val="0"/>
          <w:w w:val="100"/>
          <w:position w:val="0"/>
        </w:rPr>
        <w:t>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70</w:t>
      </w:r>
      <w:r>
        <w:rPr>
          <w:color w:val="000000"/>
          <w:spacing w:val="0"/>
          <w:w w:val="100"/>
          <w:position w:val="0"/>
        </w:rPr>
        <w:t>岁以上约增加到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07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912" w:right="534" w:bottom="843" w:left="44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有些情况可能与老年人急性尿道感染的患病率较高有 关。老年人膀胱常常有许多小梁，这些小梁是由于逼尿肌束 局限性肥</w:t>
      </w:r>
      <w:r>
        <w:rPr>
          <w:color w:val="000000"/>
          <w:spacing w:val="0"/>
          <w:w w:val="100"/>
          <w:position w:val="0"/>
        </w:rPr>
        <w:t>M</w:t>
      </w:r>
      <w:r>
        <w:rPr>
          <w:color w:val="000000"/>
          <w:spacing w:val="0"/>
          <w:w w:val="100"/>
          <w:position w:val="0"/>
        </w:rPr>
        <w:t xml:space="preserve">和支持的弹性组织丧失而发生。而且，在这些小 梁之间可看到小房，这些小房可突出膀胱形成憩室。据报告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91</w:t>
      </w:r>
      <w:r>
        <w:rPr>
          <w:color w:val="000000"/>
          <w:spacing w:val="0"/>
          <w:w w:val="100"/>
          <w:position w:val="0"/>
        </w:rPr>
        <w:t>岁的女性中，有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60%</w:t>
      </w:r>
      <w:r>
        <w:rPr>
          <w:color w:val="000000"/>
          <w:spacing w:val="0"/>
          <w:w w:val="100"/>
          <w:position w:val="0"/>
        </w:rPr>
        <w:t>膀胱的人们有小梁和小房，其中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32%</w:t>
      </w:r>
      <w:r>
        <w:rPr>
          <w:color w:val="000000"/>
          <w:spacing w:val="0"/>
          <w:w w:val="100"/>
          <w:position w:val="0"/>
        </w:rPr>
        <w:t>的人可见憩室形成。由于膀胱尿道梗阻，逼尿肌肥厚， 并且因为显微镜检查仅仅揭示膀胱出口发生慢性炎症和纤维 变性改变，因此认为这种梗阻可能是功能性而不是器质性 的。膀胱里出现小梁、小房和憩室，是引起老年患者下尿道 感染可能性增加的部分原因，反过来下尿道感染又可能促发 尿失禁。老年妇女在没有大脑疾病或尿失禁时，排尿结束时 残余尿量可多达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100</w:t>
      </w:r>
      <w:r>
        <w:rPr>
          <w:color w:val="000000"/>
          <w:spacing w:val="0"/>
          <w:w w:val="100"/>
          <w:position w:val="0"/>
        </w:rPr>
        <w:t>毫升,这反映了老年人排尿反射效能差。 与脑衰退有关的老年人夜尿发病率增加，也进一步使残余尿 最增多。残余尿也可能是由于膀胱梗阻，如前,列腺肥大或膀 胱颈肥大引起。此外，老年男性前列腺衰退，抗菌能力减 低，可能进一步增加尿道感染的发病率。前列腺切除术和尿 道感染之间也有一定关系。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/>
        <w:ind w:left="0" w:right="0" w:firstLine="320"/>
        <w:jc w:val="both"/>
      </w:pPr>
      <w:bookmarkStart w:id="342" w:name="bookmark342"/>
      <w:bookmarkStart w:id="343" w:name="bookmark343"/>
      <w:bookmarkStart w:id="344" w:name="bookmark344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13-2-3</w:t>
      </w:r>
      <w:r>
        <w:rPr>
          <w:color w:val="000000"/>
          <w:spacing w:val="0"/>
          <w:w w:val="100"/>
          <w:position w:val="0"/>
        </w:rPr>
        <w:t>老年萎缩性阴道炎</w:t>
      </w:r>
      <w:bookmarkEnd w:id="342"/>
      <w:bookmarkEnd w:id="343"/>
      <w:bookmarkEnd w:id="34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尿失禁和老年萎缩性阴道炎有关。这种阴道炎通常伴有 尿道炎和膀胱三角炎。老年萎编性阴道炎是由于雌激素缺乏 引起的。因此，尿道的关闭压力减低，不足以防止尿失禁。 胚胎学上，尿道起源于泌尿生殖窦，对雌激素和孕酮的变化 敏感。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/>
        <w:ind w:left="0" w:right="0" w:firstLine="320"/>
        <w:jc w:val="both"/>
      </w:pPr>
      <w:bookmarkStart w:id="345" w:name="bookmark345"/>
      <w:bookmarkStart w:id="346" w:name="bookmark346"/>
      <w:bookmarkStart w:id="347" w:name="bookmark347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13-2-4</w:t>
      </w:r>
      <w:r>
        <w:rPr>
          <w:color w:val="000000"/>
          <w:spacing w:val="0"/>
          <w:w w:val="100"/>
          <w:position w:val="0"/>
        </w:rPr>
        <w:t>尿道括约肌无力</w:t>
      </w:r>
      <w:bookmarkEnd w:id="345"/>
      <w:bookmarkEnd w:id="346"/>
      <w:bookmarkEnd w:id="347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随着衰老，肌肉（骨盆底部肌肉和外括约肌）张力逐渐 减弱。阴道脱垂、膀胱或尿道憩室（常见于老年人）可能进 一步使这种情况恶化。因此，当腹内压增加时，如果膀胱内 压超过最大的尿道内压，则尿不随意地排出。当病人大笑、 打喷嚏、咳嗽、站立或从事任何可以增加腹内压的体育活动 时特别易于发生。压迫性尿失禁，并无逼尿肌收缩。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320"/>
        <w:jc w:val="both"/>
        <w:rPr>
          <w:sz w:val="16"/>
          <w:szCs w:val="16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823" w:right="336" w:bottom="719" w:left="547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5</w:t>
      </w:r>
      <w:r>
        <w:rPr>
          <w:color w:val="000000"/>
          <w:spacing w:val="0"/>
          <w:w w:val="100"/>
          <w:position w:val="0"/>
          <w:sz w:val="16"/>
          <w:szCs w:val="16"/>
        </w:rPr>
        <w:t>经产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未经产妇女尿失禁发病率低于经产妇，仅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次分娩 者，尿失禁发病率不高，但是分娩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次或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次以上者，发病 率大大增加。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</w:pPr>
      <w:bookmarkStart w:id="348" w:name="bookmark348"/>
      <w:bookmarkStart w:id="349" w:name="bookmark349"/>
      <w:bookmarkStart w:id="350" w:name="bookmark350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6</w:t>
      </w:r>
      <w:r>
        <w:rPr>
          <w:color w:val="000000"/>
          <w:spacing w:val="0"/>
          <w:w w:val="100"/>
          <w:position w:val="0"/>
        </w:rPr>
        <w:t>膀胱扩张（溢流性尿关禁）</w:t>
      </w:r>
      <w:bookmarkEnd w:id="348"/>
      <w:bookmarkEnd w:id="349"/>
      <w:bookmarkEnd w:id="350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在这种情况，当膀胱内压超过最大的尿道压力时，尿不 随意地排出。这与自主性膀胱的不同在于没有丧失神经联 系，膀胱感觉存在并且逼尿肌功'能较好。膀胱梗阻和溢流性 尿失禁的原因包括前列腺增大（增生和新生物）、粪便嵌 塞、尿道狭窄、膀胱颈肥大和膀胱结石。包茎和龟头炎是较 少见的原因。临床检查显示膀胱扩张明显，直肠检查可能发 现前列腺增大或有坚硬粪块存在。腹部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线平片可能发现膀 胱结石。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膀胱扩张的类似情况可发生在尿量突然增加使膀胱迅速 扩张而排尿动作不能推退时。服用作用强的祥利尿剂后，糖 尿病、高钙血症和肾功衰竭的多尿期，有时也可出现膀胱扩 张。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46" w:lineRule="auto"/>
        <w:ind w:left="0" w:right="0" w:firstLine="440"/>
        <w:jc w:val="both"/>
      </w:pPr>
      <w:bookmarkStart w:id="351" w:name="bookmark351"/>
      <w:bookmarkStart w:id="352" w:name="bookmark352"/>
      <w:bookmarkStart w:id="353" w:name="bookmark353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7</w:t>
      </w:r>
      <w:r>
        <w:rPr>
          <w:color w:val="000000"/>
          <w:spacing w:val="0"/>
          <w:w w:val="100"/>
          <w:position w:val="0"/>
        </w:rPr>
        <w:t>其它因素</w:t>
      </w:r>
      <w:bookmarkEnd w:id="351"/>
      <w:bookmarkEnd w:id="352"/>
      <w:bookmarkEnd w:id="353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88" w:right="551" w:bottom="798" w:left="43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随年龄增长膀胱的功能和控制能力逐渐减退。在没有神 经病变的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24</w:t>
      </w:r>
      <w:r>
        <w:rPr>
          <w:color w:val="000000"/>
          <w:spacing w:val="0"/>
          <w:w w:val="100"/>
          <w:position w:val="0"/>
        </w:rPr>
        <w:t>名老年妇女中，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名膀胱内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JS</w:t>
      </w:r>
      <w:r>
        <w:rPr>
          <w:b/>
          <w:bCs/>
          <w:color w:val="000000"/>
          <w:spacing w:val="0"/>
          <w:w w:val="100"/>
          <w:position w:val="0"/>
        </w:rPr>
        <w:t>测量图</w:t>
      </w:r>
      <w:r>
        <w:rPr>
          <w:color w:val="000000"/>
          <w:spacing w:val="0"/>
          <w:w w:val="100"/>
          <w:position w:val="0"/>
        </w:rPr>
        <w:t>异常，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例 有无抑制性的膀胱收缩，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•例膀胱容量减少（小于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200</w:t>
      </w:r>
      <w:r>
        <w:rPr>
          <w:color w:val="000000"/>
          <w:spacing w:val="0"/>
          <w:w w:val="100"/>
          <w:position w:val="0"/>
        </w:rPr>
        <w:t>毫升）， 大多数受检者在排尿结束时有大量残余尿。另一组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>例尿 失禁的老年妇女中，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85</w:t>
      </w:r>
      <w:r>
        <w:rPr>
          <w:color w:val="000000"/>
          <w:spacing w:val="0"/>
          <w:w w:val="100"/>
          <w:position w:val="0"/>
        </w:rPr>
        <w:t>例的膀胱内压测量图有反射性或无抑 制性的神经性膀胱证据。而且已经反复证明，没有排尿要求 的尿失禁患者可能有早期无抑制性的膀胱收缩。有人认为， 老年人夜尿次数的增加是由于逐渐发生无抑制性的神经性膀 胱所致（见图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13-3</w:t>
      </w:r>
      <w:r>
        <w:rPr>
          <w:color w:val="000000"/>
          <w:spacing w:val="0"/>
          <w:w w:val="100"/>
          <w:position w:val="0"/>
          <w:sz w:val="17"/>
          <w:szCs w:val="17"/>
        </w:rPr>
        <w:t>尿失禁的检诊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13.3.1</w:t>
      </w:r>
      <w:r>
        <w:rPr>
          <w:color w:val="000000"/>
          <w:spacing w:val="0"/>
          <w:w w:val="100"/>
          <w:position w:val="0"/>
          <w:sz w:val="16"/>
          <w:szCs w:val="16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采取病史时，首先应确定患者是真性尿失禁还是偶然尿 漏出。然后应该弄清楚是所有时间均有尿失禁还是倾向于在 一天的特殊时间出现，还是与摄入药物有关。在上午较晚的 时候趋于加重的尿失禁，可能是由于清早摄入祥利尿剂引 起；而夜间加重的尿失禁，可能与摄入抑制高级皮层功能的 催眠剂有关。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尿失禁与各种活动如站立、咳嗽、大笑的关系应予以确 定。如果病人不是所有时间有尿失禁，应该询问排尿的次 数、尿量，尿失禁是否伴有尿急、烧灼感，开始排尿困难和 尿液点滴。如果患者所有时间有尿失禁，则应询问上述症状 中什么症状在尿失禁之前出现，还应询问患者是否有膀胱感 觉和是否能随意开始排尿和中断排尿动作。询问尿失禁持续 时间也是重要的，因为暂时性尿失禁或近来发作的尿失禁常 见的原因和持久的尿失禁的原因不总是相同的。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病史采取完毕时，应该可以决定是否为压迫性、紧迫的 或溢流性尿失禁，以及尿失禁是近来发作的、暂时性的、还 是持久性的。特别应该注意病人的精神状态和他可能正在应 用的药物，尤其是利尿剂和作用于中枢的药物，如催眠剂、 镇静剂和安定剂。也应该询问病人摄入的液体总量和摄入液 体的速度。最后，应询问摄入含酒精饮料的情况。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29" w:right="346" w:bottom="792" w:left="51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通过采集病史还应该确定尿失禁的严重性。严重程度分 为</w:t>
      </w:r>
      <w:r>
        <w:rPr>
          <w:color w:val="000000"/>
          <w:spacing w:val="0"/>
          <w:w w:val="100"/>
          <w:position w:val="0"/>
          <w:sz w:val="15"/>
          <w:szCs w:val="15"/>
        </w:rPr>
        <w:t>4</w:t>
      </w:r>
      <w:r>
        <w:rPr>
          <w:color w:val="000000"/>
          <w:spacing w:val="0"/>
          <w:w w:val="100"/>
          <w:position w:val="0"/>
        </w:rPr>
        <w:t>类。最轻的尿失禁不需要应用防湿衬垫，不需要限制病 人的活动，而轻微的尿失禁需要少许防湿物品，偶而还需要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加用或单用衬垫，但病人的活动不受限；中等度尿失禁，除 了需要防湿措施外，还簿要定期应用衬垫，病人的活动受到 限制.严重的尿失禁，窿了活动受限外，还需要外来帮助。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20"/>
        <w:jc w:val="both"/>
      </w:pPr>
      <w:bookmarkStart w:id="354" w:name="bookmark354"/>
      <w:bookmarkStart w:id="355" w:name="bookmark355"/>
      <w:bookmarkStart w:id="356" w:name="bookmark356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13*3«2</w:t>
      </w:r>
      <w:r>
        <w:rPr>
          <w:color w:val="000000"/>
          <w:spacing w:val="0"/>
          <w:w w:val="100"/>
          <w:position w:val="0"/>
        </w:rPr>
        <w:t>临床检弯</w:t>
      </w:r>
      <w:bookmarkEnd w:id="354"/>
      <w:bookmarkEnd w:id="355"/>
      <w:bookmarkEnd w:id="356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为了诊断尿失禁南原因，金面的临床检查是重要的。应 该估计病人的活动和体力楮况。帕金森氏病患者和严重运动 徐缓患者比能充分运动的患者更易于患尿失禁。同样，严重 的滕和髓关节炎患者或近侧肌病■患者比其他人更易患压迫性 尿失禁。肥胖可能也是加重尿失禁的一个因素。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应该测定膀胱的大小。膀胱触痛，且扩张明显，可能是 尿流梗阻,而明显扩张无触痛，可能是一个弛缓性神经性膀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</w:t>
      </w:r>
      <w:r>
        <w:rPr>
          <w:color w:val="000000"/>
          <w:spacing w:val="0"/>
          <w:w w:val="100"/>
          <w:position w:val="0"/>
        </w:rPr>
        <w:t>应该注意盆腔肿物，也应该检查降结肠的状态，因为充 有粪便的结肠可能伴有粪便嵌塞，而粪便嵌塞本身又可能是 尿失禁的原因。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患有尿失禁的每个患者均应检查直肠。应该找寻是否存 在粪便嵌塞和肛管、直肠下部和盆腔的其它疾病。此外应该 检查肛门括约肌的张力。对男性患者还应检查前列腺大小， 因为前列腺增生通常中间沟•存在，而前列腺新生物则中间沟 消失，所以寻找中间沟也是亶要的。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2" w:right="573" w:bottom="838" w:left="39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对女性患者癌该仔细检查外阴，可能检出咳嗽或用力时 出现的尿液漏出和尿道突出。在检查阴道时，应该检查括约 肌的情况和张力，为了进一步检查这些括约肌的功能情况， 应该要求患者收缩会阴肌肉。检查外阴时应该寻找任何盘度 的阴道脱垂、尿道或盆腔炎症情况、痿、尤其是老年性阴道 炎。显微镜检查离心尿标本或阴道涂片的阴道上皮，能够进 一步证实老年性阴道炎是否存在。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40" w:line="228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为了找寻心衰或早期心衰的证据，应该全面检查心血管 系统，因为当病人仰卧时来自组织间隙的液体再动员到血管 腔，可能明显增加血容量、心排量、肾血流，接着产生尿量 增加。为了寻找支气管炎的证据，应该检查胸部。当检查神 经系统时特别应该强调注意检查局部的神经病变或周围神经 病变。也应该注意瞳孔的状态及其对光反应和调节反应，因 为这些检查可能发现潜在的梅毒病变。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60" w:lineRule="auto"/>
        <w:ind w:left="0" w:right="0" w:firstLine="320"/>
        <w:jc w:val="both"/>
        <w:rPr>
          <w:sz w:val="17"/>
          <w:szCs w:val="17"/>
        </w:rPr>
      </w:pPr>
      <w:bookmarkStart w:id="357" w:name="bookmark357"/>
      <w:bookmarkStart w:id="358" w:name="bookmark358"/>
      <w:bookmarkStart w:id="359" w:name="bookmark359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13-3-3</w:t>
      </w:r>
      <w:r>
        <w:rPr>
          <w:color w:val="000000"/>
          <w:spacing w:val="0"/>
          <w:w w:val="100"/>
          <w:position w:val="0"/>
          <w:sz w:val="17"/>
          <w:szCs w:val="17"/>
        </w:rPr>
        <w:t>家庭情况的检查</w:t>
      </w:r>
      <w:bookmarkEnd w:id="357"/>
      <w:bookmarkEnd w:id="358"/>
      <w:bookmarkEnd w:id="359"/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40" w:line="228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检查病人生活环境是重要的。取得治疗病人.的普通医师 或最初治疗医师的帮助是宝贵的，因为他不仅了解病人的情 滉，而且了僻病人家庭褂病人心理社会背景的情况。有条理 地评价患者家庭情况也是有益的，在进行这样的评价时，应 该注意下面的问题。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320"/>
        <w:jc w:val="both"/>
        <w:rPr>
          <w:sz w:val="15"/>
          <w:szCs w:val="15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13-3*3«1 </w:t>
      </w:r>
      <w:r>
        <w:rPr>
          <w:color w:val="000000"/>
          <w:spacing w:val="0"/>
          <w:w w:val="100"/>
          <w:position w:val="0"/>
          <w:sz w:val="15"/>
          <w:szCs w:val="15"/>
        </w:rPr>
        <w:t>家庭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8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应该注意患者是否独自生活和他是否被限制在一个房间 里，还是可以自由进入这所房屋的其他房间。.也应该检查这 所房屋的惰况和病人的住处，如果两者是整洁的而且保持得 好，则患者预后通常比房间不整洁并以铺报纸吸收尿的患者 好。在前一种情况，病人和他的共•同居住者意识到这个问 题，并且有目的控制，而在后一种情况，因为没有能力而且 活动能力是低的，可能将弄脏的内衣藏在角落里或碗橱底 下。.也应了解病人的精神状态，以及与同居者的关系。因为 消极的利不利的环境与积极的和友善的环境相比，前者不利 于节制尿失禁，了解这一点也是重要的。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40" w:line="228" w:lineRule="exact"/>
        <w:ind w:left="0" w:right="0" w:firstLine="320"/>
        <w:jc w:val="both"/>
        <w:sectPr>
          <w:headerReference w:type="default" r:id="rId279"/>
          <w:footerReference w:type="default" r:id="rId280"/>
          <w:headerReference w:type="even" r:id="rId281"/>
          <w:footerReference w:type="even" r:id="rId282"/>
          <w:footnotePr>
            <w:pos w:val="pageBottom"/>
            <w:numFmt w:val="decimal"/>
            <w:numRestart w:val="continuous"/>
          </w:footnotePr>
          <w:pgSz w:w="4608" w:h="7282"/>
          <w:pgMar w:top="466" w:right="326" w:bottom="669" w:left="240" w:header="3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应该观察患者到达或离开椅子的情况。从低而座深的椅 子上站起来比从高的椅子上站起来更困难、紧张和费时。了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解病人可能一直服用的药物也是有用的，尤其重要的是催眠 剂、镇静剂和-利尿剂。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13«3«3«2 </w:t>
      </w:r>
      <w:r>
        <w:rPr>
          <w:color w:val="000000"/>
          <w:spacing w:val="0"/>
          <w:w w:val="100"/>
          <w:position w:val="0"/>
          <w:sz w:val="20"/>
          <w:szCs w:val="20"/>
        </w:rPr>
        <w:t>'到厕所的道路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应该检查病人到厕所的道路，通往厕所是否方便，光线 是否良好，这也是重要的。在联合王国老人常只有一个位于 房屋外面的厕所，只能在绝对需要时才去厕所，因此他们不 能有足够时间推迟排尿，他们也可能让一个高低不平的阶梯 绊倒或在一片枯叶或一块冰上滑倒。而且，在房屋外边的一 个冷而不舒服的厕所，不可能鼓励患者定期前往，引起排尿 不规律，这可能是引起老年人便秘和粪便嵌塞发生率高的另 </w:t>
      </w:r>
      <w:r>
        <w:rPr>
          <w:color w:val="000000"/>
          <w:spacing w:val="0"/>
          <w:w w:val="100"/>
          <w:position w:val="0"/>
        </w:rPr>
        <w:t>—*</w:t>
      </w:r>
      <w:r>
        <w:rPr>
          <w:color w:val="000000"/>
          <w:spacing w:val="0"/>
          <w:w w:val="100"/>
          <w:position w:val="0"/>
        </w:rPr>
        <w:t>个因素。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如果病人住在公寓房子里，应该了解有多少人共同使户 一个厕所，经常人过多，而供使用的周所太少，可能出现旋 失禁。应该使新的居民适应环境，老年人熟悉新家的安排需 要一些时间，况且，因为老年人近事记忆不好，所以应该经 常提醒新家的布局，尤其是厕所的位置。路标也有助于导引 居民，路标应该明显并且从远处就易看清。通过简单地改变 环境，尿失禁的发病率常常明显减少。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3 </w:t>
      </w:r>
      <w:r>
        <w:rPr>
          <w:color w:val="000000"/>
          <w:spacing w:val="0"/>
          <w:w w:val="100"/>
          <w:position w:val="0"/>
          <w:sz w:val="20"/>
          <w:szCs w:val="20"/>
        </w:rPr>
        <w:t>厕所本身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/>
        <w:jc w:val="both"/>
        <w:sectPr>
          <w:headerReference w:type="default" r:id="rId283"/>
          <w:footerReference w:type="default" r:id="rId284"/>
          <w:headerReference w:type="even" r:id="rId285"/>
          <w:footerReference w:type="even" r:id="rId286"/>
          <w:footnotePr>
            <w:pos w:val="pageBottom"/>
            <w:numFmt w:val="decimal"/>
            <w:numRestart w:val="continuous"/>
          </w:footnotePr>
          <w:pgSz w:w="6506" w:h="9837"/>
          <w:pgMar w:top="658" w:right="543" w:bottom="842" w:left="40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检查厕所应该是评价尿失禁患者的组成部分。厕所的门 应该宽大，以便患人带扶手行走能够通过。厕所的设计和门 的折叶常常使用不便，为了开门或美门可能丧失宝贵的时 间。门向外开而且门上装有自动关闭的装置，可能是比较方 便的。马桶座的位置也可能不适合，如果病人坐在马桶上或 从马桶上站起来有困难，则应该将座升高。同样，增加扶手 对提高病人身体独立程度可能也是有用的。厕所的照明应该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充足。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bookmarkStart w:id="360" w:name="bookmark360"/>
      <w:bookmarkStart w:id="361" w:name="bookmark361"/>
      <w:bookmarkStart w:id="362" w:name="bookmark362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13-3-4 </w:t>
      </w:r>
      <w:r>
        <w:rPr>
          <w:color w:val="000000"/>
          <w:spacing w:val="0"/>
          <w:w w:val="100"/>
          <w:position w:val="0"/>
        </w:rPr>
        <w:t>一般实验室检查</w:t>
      </w:r>
      <w:bookmarkEnd w:id="360"/>
      <w:bookmarkEnd w:id="361"/>
      <w:bookmarkEnd w:id="362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13«3«4*1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尿的化验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出现糖尿可能提示患糖尿病。因为老年人肾糖阈常升 高，高血糖可能不伴有糖尿，因此应该注意没有糖尿不排除 糖尿病。糖尿病可能并发自主神经或周围神经疾病，而千扰 逼尿肌和尿道括约肌的功能。尿结石引起间歇性尿流不畅 时，可能引起血尿。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应留中段尿标本送实验室进行培养和药物敏感试验。脓 尿和明显的菌尿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（</w:t>
      </w:r>
      <w:r>
        <w:rPr>
          <w:color w:val="000000"/>
          <w:spacing w:val="0"/>
          <w:w w:val="100"/>
          <w:position w:val="0"/>
        </w:rPr>
        <w:t>每毫升细菌数大于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100,000</w:t>
      </w:r>
      <w:r>
        <w:rPr>
          <w:color w:val="000000"/>
          <w:spacing w:val="0"/>
          <w:w w:val="100"/>
          <w:position w:val="0"/>
        </w:rPr>
        <w:t>个），尤其即使 发现一种细菌时，提示有尿道感染。有人认为无症状女病人 出现显著菌尿症，其尿道感染的可能性为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80%,</w:t>
      </w:r>
      <w:r>
        <w:rPr>
          <w:color w:val="000000"/>
          <w:spacing w:val="0"/>
          <w:w w:val="100"/>
          <w:position w:val="0"/>
        </w:rPr>
        <w:t>如果重复检亭 发现同样的细菌，那么尿道感染的可能性可提高到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95%,</w:t>
      </w:r>
      <w:r>
        <w:rPr>
          <w:color w:val="000000"/>
          <w:spacing w:val="0"/>
          <w:w w:val="100"/>
          <w:position w:val="0"/>
        </w:rPr>
        <w:t>理 果连续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次尿标本出现同样细菌的显著菌尿症，则可能性# 高到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99%</w:t>
      </w:r>
      <w:r>
        <w:rPr>
          <w:color w:val="000000"/>
          <w:spacing w:val="0"/>
          <w:w w:val="100"/>
          <w:position w:val="0"/>
        </w:rPr>
        <w:t>。单纯脓尿应该高度怀疑尿道结核、结石和尿道&amp; 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000000"/>
          <w:spacing w:val="0"/>
          <w:w w:val="100"/>
          <w:position w:val="0"/>
        </w:rPr>
        <w:t>血清生化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血糖升高提示有糖尿病。血尿素、血清肌肝升高和碳.酸 氢盐降低，提示肾功能衰竭，肾功能衰竭的多尿期产生过量 的点，可能是尿失禁的原因。血清钠降低可能是摄入利尿剂 过多。因为尿失禁常伴随高钙尿症，所以血清钙升高可能也 与尿失禁有关。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放射线秘查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15" w:right="317" w:bottom="749" w:left="58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腹部平片可能发现膀胱结石，也可能证明粪石、卵巢囊 肿钙化或影响膀胱、尿道和盆腔肌肉之间解剖关系的其它病 变。静脉肾盂造影除了可概略了解肾脏和输尿管的解剖和功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能状态外，还有助于确定膀胱的大小和乳头状瘤或蜡胱内病 变的存在，排尿后,也可以对残余尿量进行评价。排泄性膀 胱输尿管造影片能表明逼尿肌、括约肌、盆底肌肉的功能情 况和膀胱-输尿管逆流是否存在（这些检查下面将进一步讨 论）。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尿失禁图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一些尿失禁图是可用的，它们都有优点及缺点。主要目 的是寻找时间或摄入药物与尿失禁之间是否有关。</w:t>
      </w:r>
    </w:p>
    <w:p>
      <w:pPr>
        <w:pStyle w:val="Style73"/>
        <w:keepNext/>
        <w:keepLines/>
        <w:widowControl w:val="0"/>
        <w:numPr>
          <w:ilvl w:val="0"/>
          <w:numId w:val="41"/>
        </w:numPr>
        <w:shd w:val="clear" w:color="auto" w:fill="auto"/>
        <w:bidi w:val="0"/>
        <w:spacing w:before="0" w:after="0"/>
        <w:ind w:left="0" w:right="0"/>
        <w:jc w:val="both"/>
      </w:pPr>
      <w:bookmarkStart w:id="363" w:name="bookmark363"/>
      <w:bookmarkStart w:id="364" w:name="bookmark364"/>
      <w:bookmarkStart w:id="365" w:name="bookmark365"/>
      <w:bookmarkStart w:id="366" w:name="bookmark366"/>
      <w:bookmarkEnd w:id="36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3-5</w:t>
      </w:r>
      <w:r>
        <w:rPr>
          <w:color w:val="000000"/>
          <w:spacing w:val="0"/>
          <w:w w:val="100"/>
          <w:position w:val="0"/>
        </w:rPr>
        <w:t>尿液动力学研究</w:t>
      </w:r>
      <w:bookmarkEnd w:id="363"/>
      <w:bookmarkEnd w:id="364"/>
      <w:bookmarkEnd w:id="366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研究的目的是提供关于逼尿肌和括约肌功能情况。目前' 大部分尿液动力学检查，仅仅能够在少数设备和技术条件具 备的专科中心进行。它々在尿失禁的处理方面能够提供宝贵 的有实际意义的帮助，亩此通常应该进行这些检查。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13«3«5*1 </w:t>
      </w:r>
      <w:r>
        <w:rPr>
          <w:color w:val="000000"/>
          <w:spacing w:val="0"/>
          <w:w w:val="100"/>
          <w:position w:val="0"/>
          <w:sz w:val="20"/>
          <w:szCs w:val="20"/>
        </w:rPr>
        <w:t>记录尿道压力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将一个具有压力探测器的导管送入膀胱,</w:t>
      </w:r>
      <w:r>
        <w:rPr>
          <w:color w:val="000000"/>
          <w:spacing w:val="0"/>
          <w:w w:val="100"/>
          <w:position w:val="0"/>
        </w:rPr>
        <w:t>•</w:t>
      </w:r>
      <w:r>
        <w:rPr>
          <w:color w:val="000000"/>
          <w:spacing w:val="0"/>
          <w:w w:val="100"/>
          <w:position w:val="0"/>
        </w:rPr>
        <w:t>然后缓慢撤 回。当缓慢向后撤导管时，即可记录尿道不同部分的压力， 记录的最大压力通常在尿道外括约肌的位置。患者收缩盆底 的肌肉可以记录到压力增加。通过从最大的尿道压力中减去 膀胱压力，能够算出最大的尿道关闭压。已经证明女性随年 龄增加尿道关闭压从绝经前期的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75</w:t>
      </w:r>
      <w:r>
        <w:rPr>
          <w:color w:val="000000"/>
          <w:spacing w:val="0"/>
          <w:w w:val="100"/>
          <w:position w:val="0"/>
        </w:rPr>
        <w:t>厘米水柱减少到绝经 后的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厘米水柱。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13«3«5«2</w:t>
      </w:r>
      <w:r>
        <w:rPr>
          <w:color w:val="000000"/>
          <w:spacing w:val="0"/>
          <w:w w:val="100"/>
          <w:position w:val="0"/>
        </w:rPr>
        <w:t>膀胱内压测量法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43" w:right="542" w:bottom="743" w:left="41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充盈的膀胱内压测量图缓慢充盈膀胱并记录膀胱内的 压力和容量。因为腹腔内的压力部分地影响膀胱内压，所以常 在直肠插入勇一个压力探测器。因此真正的膀胱内压是在 膀胱记录的压力和在直跖记录的压力二者之差。当病人最初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淆排尿要求时作了记录，这时通常膀胱容纳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200</w:t>
      </w:r>
      <w:r>
        <w:rPr>
          <w:color w:val="000000"/>
          <w:spacing w:val="0"/>
          <w:w w:val="100"/>
          <w:position w:val="0"/>
        </w:rPr>
        <w:t>毫升尿， 也记录了膀脱内在的收缩和收缩是自发地发生，还是由咳嗽 或紧张促发。不稳定的膀胱，常•易于发生自发性内在收缩。 此法记录了最大的膀胱容量。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排泄性膀胱内压测蜀:图此图记录了膀胱内压和以流速 率。尿流速率低而膀胱内压高提示梗阻。尿流中断型提方;通 尿肌收缩弱而不规则。如果排尿时要求病人在排尿中途停 止，可迸一步评价尿道的关闭机制。在排泄的膀胱内压测斌 图末端，也可记下存在的残余尿量。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电影放射检查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影像增强器的采用，使病人不暴露在高放射剂量情况 下，能将排尿时的下部尿道摄成电影。许多单位现在已能进 行具有电视录像的同步压力-尿流膀胱尿道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线照像术。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4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金底肌肉肌电图检查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这些研究对尿失禁的患者能够提供有用的资料，尤其如 果逼尿肌和括约肌之间存在失衡时更有用。即使在休息时， 盆底肌肉也显示持续活动，当腹内压力提高时，活动进一步 增加，但是排尿时活动减少。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内窥镜检查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下部尿道直接造影，在确定是否存在尿道狭窄、膀胱新 生物、结石或其它明显的疾患如膀胱小梁形成是有用的，也 能估计膀觥真正的解剖容量。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4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15" w:right="303" w:bottom="667" w:left="5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尿失禁是老年人常见的令人烦恼的疾患，并且有严重的 社会心理和经济影响。分析这个问题的适当的科学方法能发 现可逆的原因。一旦采取了适当措施并进行治疗，成功率彳艮 高。然而，有时不可能满意地控制尿失禁，并且应该求助于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60" w:right="526" w:bottom="860" w:left="50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尿失禁的辅助物，可能也需要得到自愿的和社会组织的帮 助。首先，治疗患者的医生的积极态度是最重要的。医生必 须采取乐观和期待治愈的态度，一旦了解尿失禁的原因和如 何治疗，那么他将发现这种态度是正确的。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4"/>
          <w:szCs w:val="44"/>
        </w:rPr>
        <w:t>14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大便失禁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大便失禁不如小便失禁那样常见，但仍然是老年病学的 丰要问题之一，并且在两者之中有更不详的含义。它造成病 乂严重的心理剑伤，急剧地缩短与社会的联系。此外，它妨 碍了与病人生活在一起的人的正常生活。尿失禁的病人偶而 可出院回家或回养老院，而大便失禁未控制者通常不可能出 院。这些病人只能受到康复病房的照料。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调查了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2000</w:t>
      </w:r>
      <w:r>
        <w:rPr>
          <w:color w:val="000000"/>
          <w:spacing w:val="0"/>
          <w:w w:val="100"/>
          <w:position w:val="0"/>
        </w:rPr>
        <w:t>名老年住院病人，大约有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14%</w:t>
      </w:r>
      <w:r>
        <w:rPr>
          <w:color w:val="000000"/>
          <w:spacing w:val="0"/>
          <w:w w:val="100"/>
          <w:position w:val="0"/>
        </w:rPr>
        <w:t>的人患失禁。 其中，只有尿失禁的占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25%,</w:t>
      </w:r>
      <w:r>
        <w:rPr>
          <w:color w:val="000000"/>
          <w:spacing w:val="0"/>
          <w:w w:val="100"/>
          <w:position w:val="0"/>
        </w:rPr>
        <w:t>尿便共失禁的占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72%,</w:t>
      </w:r>
      <w:r>
        <w:rPr>
          <w:color w:val="000000"/>
          <w:spacing w:val="0"/>
          <w:w w:val="100"/>
          <w:position w:val="0"/>
        </w:rPr>
        <w:t>单有大 便失禁者为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%。大便失禁是康复病房中一个突出的问题。 据观察有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66%</w:t>
      </w:r>
      <w:r>
        <w:rPr>
          <w:color w:val="000000"/>
          <w:spacing w:val="0"/>
          <w:w w:val="100"/>
          <w:position w:val="0"/>
        </w:rPr>
        <w:t>的住院病人有便失禁，并多数合并尿失禁。最 近有人认为，便失禁并不局限于老年人，因为病人往往不提 这个症状，失禁是一个比以前所认为的更为普遍的现象。的 确在最近对不同原因引起腹泻的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76</w:t>
      </w:r>
      <w:r>
        <w:rPr>
          <w:color w:val="000000"/>
          <w:spacing w:val="0"/>
          <w:w w:val="100"/>
          <w:position w:val="0"/>
        </w:rPr>
        <w:t>名年轻患者（平均年龄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41 </w:t>
      </w:r>
      <w:r>
        <w:rPr>
          <w:color w:val="000000"/>
          <w:spacing w:val="0"/>
          <w:w w:val="100"/>
          <w:position w:val="0"/>
        </w:rPr>
        <w:t>岁）的调查中，有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39</w:t>
      </w:r>
      <w:r>
        <w:rPr>
          <w:color w:val="000000"/>
          <w:spacing w:val="0"/>
          <w:w w:val="100"/>
          <w:position w:val="0"/>
        </w:rPr>
        <w:t>人患大便失禁，而主动提供这一情况的 只有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</w:t>
      </w:r>
      <w:r>
        <w:rPr>
          <w:color w:val="000000"/>
          <w:spacing w:val="0"/>
          <w:w w:val="100"/>
          <w:position w:val="0"/>
        </w:rPr>
        <w:t>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许多便失禁的病例是可以治愈的。常见病因见图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。 在讨论便失禁常见的原因之前，先简单地谈谈排便的调节。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4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14-1</w:t>
      </w:r>
      <w:r>
        <w:rPr>
          <w:color w:val="000000"/>
          <w:spacing w:val="0"/>
          <w:w w:val="100"/>
          <w:position w:val="0"/>
          <w:sz w:val="17"/>
          <w:szCs w:val="17"/>
        </w:rPr>
        <w:t>排便的基础生理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06" w:lineRule="exact"/>
        <w:ind w:left="0" w:right="0" w:firstLine="280"/>
        <w:jc w:val="both"/>
        <w:sectPr>
          <w:headerReference w:type="default" r:id="rId287"/>
          <w:footerReference w:type="default" r:id="rId288"/>
          <w:headerReference w:type="even" r:id="rId289"/>
          <w:footerReference w:type="even" r:id="rId290"/>
          <w:footnotePr>
            <w:pos w:val="pageBottom"/>
            <w:numFmt w:val="decimal"/>
            <w:numRestart w:val="continuous"/>
          </w:footnotePr>
          <w:pgSz w:w="4608" w:h="7282"/>
          <w:pgMar w:top="1183" w:right="350" w:bottom="700" w:left="552" w:header="755" w:footer="3" w:gutter="0"/>
          <w:pgNumType w:start="22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进食之后，胃结肠反射开始启动，并刺激小肠和结肠内 的食团蠕动。结果，结肠内容物进入直肠并使之扩张。直肠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37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大便失禁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291"/>
          <w:footerReference w:type="default" r:id="rId292"/>
          <w:headerReference w:type="even" r:id="rId293"/>
          <w:footerReference w:type="even" r:id="rId294"/>
          <w:footnotePr>
            <w:pos w:val="pageBottom"/>
            <w:numFmt w:val="decimal"/>
            <w:numRestart w:val="continuous"/>
          </w:footnotePr>
          <w:pgSz w:w="6506" w:h="9837"/>
          <w:pgMar w:top="982" w:right="719" w:bottom="982" w:left="416" w:header="554" w:footer="3" w:gutter="0"/>
          <w:pgNumType w:start="222"/>
          <w:cols w:space="720"/>
          <w:noEndnote/>
          <w:rtlGutter w:val="0"/>
          <w:docGrid w:linePitch="360"/>
        </w:sectPr>
      </w:pPr>
      <w:r>
        <w:drawing>
          <wp:inline>
            <wp:extent cx="3413760" cy="4669790"/>
            <wp:docPr id="404" name="Picutre 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ext cx="3413760" cy="4669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扩张发出冲动至瓠中枢，如果不受抑制，则由僦中枢依次发 出冲动刺激直肠收缩，并协调几组随意肌和非随意肌的作用 而引起排便。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排便的较高级中抠位于延雁，邻近呕吐中枢。闾脑祈入 脑皮质的其它较高级中枢也影响排便。如果周围条件不适宣， 抑制的冲动从较高级中枢送到甑中枢，依次发出冲动抑制直 肠收缩和刺激括约肌，有时也可见粪便自直肠向结肠逆流， 这就暂时延缓了便意，直到直肠被再次扩张。去神经的结肠 与胃切除后一样均可发生胃结肠反射，它似乎受激素的调节 而不依赖迷走神经、胃酸度和胃窦的胃泌素。运动能增强胃 结肠反射。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肛门括约肌的调节机制是复杂的。直肠扩张最初加强内 括约肌的收缩而后加以抑制，除排便期外，外括约肌的收缩 力均加强，在正常情况下，外括约肌在休息或睡眠时呈有力 的收缩，即使第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腰椎以上脊髓横断时亦是如此，脊髓痛患 者，静息的收缩活动消失，但随意收缩仍存在。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当咳嗽时，前外括约肌运动增强，而排尿和受压时则减 弱。认为直肠、扩张后内括约肌发生某种程度的松弛，使有 感觉神经的肛管对直肠内容物“取样”，这有助于解释直肠 区别炎便中气体与液体的能力。这种区别对保持节制是重要 的。高龄者这种能力可能减弱。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headerReference w:type="default" r:id="rId297"/>
          <w:footerReference w:type="default" r:id="rId298"/>
          <w:headerReference w:type="even" r:id="rId299"/>
          <w:footerReference w:type="even" r:id="rId300"/>
          <w:footnotePr>
            <w:pos w:val="pageBottom"/>
            <w:numFmt w:val="decimal"/>
            <w:numRestart w:val="continuous"/>
          </w:footnotePr>
          <w:pgSz w:w="4608" w:h="7282"/>
          <w:pgMar w:top="967" w:right="355" w:bottom="638" w:left="542" w:header="539" w:footer="3" w:gutter="0"/>
          <w:pgNumType w:start="22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肛管还受直肠末端特殊结构的保护。由于两个成直角的 弯曲，直肠前壁的粘膜覆盖在肛门开口处，当皮瓣因排便移 位时，提肛肌受刺激而剧烈收缩，导致骨盆底抬高和瓣样的 结构复原，括约肌也收缩。当直肠脱垂和骨盆底肌肉衰弱时, 这个结构可能失效。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420"/>
        <w:jc w:val="both"/>
      </w:pPr>
      <w:bookmarkStart w:id="367" w:name="bookmark367"/>
      <w:bookmarkStart w:id="368" w:name="bookmark368"/>
      <w:bookmarkStart w:id="369" w:name="bookmark3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14-2</w:t>
      </w:r>
      <w:r>
        <w:rPr>
          <w:color w:val="000000"/>
          <w:spacing w:val="0"/>
          <w:w w:val="100"/>
          <w:position w:val="0"/>
        </w:rPr>
        <w:t>大便失禁的病因</w:t>
      </w:r>
      <w:bookmarkEnd w:id="367"/>
      <w:bookmarkEnd w:id="368"/>
      <w:bookmarkEnd w:id="369"/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370" w:name="bookmark370"/>
      <w:bookmarkStart w:id="371" w:name="bookmark371"/>
      <w:bookmarkStart w:id="372" w:name="bookmark372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14«2«1</w:t>
      </w:r>
      <w:r>
        <w:rPr>
          <w:color w:val="000000"/>
          <w:spacing w:val="0"/>
          <w:w w:val="100"/>
          <w:position w:val="0"/>
        </w:rPr>
        <w:t>大便嵌塞</w:t>
      </w:r>
      <w:bookmarkEnd w:id="370"/>
      <w:bookmarkEnd w:id="371"/>
      <w:bookmarkEnd w:id="372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大便嵌塞是便失禁的极常见原因，也可能与尿失禁有关, 它多是长期慢性便秘的结果。当粪块位于结肠下部时，水分 逐渐被粘膜吸收，粪块变得干又硬，这些硬粪块刺激结肠粘 度和腺体产生大量粘液，粘液混同粪汁到达结肠近端，绕过 窿块，引起假性腹泻和便失禁。在大多数便嵌塞的病例中， 肛指检查可摸到硬结粪块。然而，并非总是如此，粪块也许 位于检查手指达不到之处。腹部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线检查通常能暴露出这些 粪石。继发于便嵌塞的大便失禁，通常出现在白天且便不成 形。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有几种情况可以导致慢性便秘和便嵌塞。肛裂和痔疮常 伴有排便疼，而病人为了避免痛苦则尽可能拖延排便。这很 容易形成恶性循环。病人再次排便时间越拖延粪块越硬，排 便时的痛感将更剧烈。加上病人的焦虑和心理负担，最终发 生便嵌塞、假性腹泻和便失禁，以后也许可能还合并尿失禁。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便秘也可在病人周围环境改变时发生，如假期、住养老 院后或住医院期间。在后者，如果是卧床病人，则发生便秘 的机会更多。患厌食症或饮食减少的人也常便秘。粪便的容 量减少使得排出更为困难。严重的厌食和饮食减少导致营养 不良，病人逐渐衰弱，从而又形成另一个恶性循环（见图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14,2）</w:t>
      </w:r>
      <w:r>
        <w:rPr>
          <w:color w:val="000000"/>
          <w:spacing w:val="0"/>
          <w:w w:val="100"/>
          <w:position w:val="0"/>
        </w:rPr>
        <w:t>。患精神功能障碍者，由于容易忽略由满载的直肠发 出的感觉性冲动，而更容易出现慢性便秘。</w:t>
      </w:r>
    </w:p>
    <w:p>
      <w:pPr>
        <w:pStyle w:val="Style73"/>
        <w:keepNext/>
        <w:keepLines/>
        <w:widowControl w:val="0"/>
        <w:numPr>
          <w:ilvl w:val="0"/>
          <w:numId w:val="43"/>
        </w:numPr>
        <w:shd w:val="clear" w:color="auto" w:fill="auto"/>
        <w:bidi w:val="0"/>
        <w:spacing w:before="0" w:after="0" w:line="313" w:lineRule="exact"/>
        <w:ind w:left="0" w:right="0" w:firstLine="440"/>
        <w:jc w:val="both"/>
      </w:pPr>
      <w:bookmarkStart w:id="373" w:name="bookmark373"/>
      <w:bookmarkStart w:id="374" w:name="bookmark374"/>
      <w:bookmarkStart w:id="375" w:name="bookmark375"/>
      <w:bookmarkStart w:id="376" w:name="bookmark376"/>
      <w:bookmarkEnd w:id="37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2-2</w:t>
      </w:r>
      <w:r>
        <w:rPr>
          <w:color w:val="000000"/>
          <w:spacing w:val="0"/>
          <w:w w:val="100"/>
          <w:position w:val="0"/>
        </w:rPr>
        <w:t>消化系统的原因</w:t>
      </w:r>
      <w:bookmarkEnd w:id="373"/>
      <w:bookmarkEnd w:id="374"/>
      <w:bookmarkEnd w:id="376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00" w:line="313" w:lineRule="exact"/>
        <w:ind w:left="0" w:right="0" w:firstLine="420"/>
        <w:jc w:val="both"/>
        <w:sectPr>
          <w:headerReference w:type="default" r:id="rId301"/>
          <w:footerReference w:type="default" r:id="rId302"/>
          <w:headerReference w:type="even" r:id="rId303"/>
          <w:footerReference w:type="even" r:id="rId304"/>
          <w:footnotePr>
            <w:pos w:val="pageBottom"/>
            <w:numFmt w:val="decimal"/>
            <w:numRestart w:val="continuous"/>
          </w:footnotePr>
          <w:pgSz w:w="6506" w:h="9837"/>
          <w:pgMar w:top="1004" w:right="561" w:bottom="733" w:left="426" w:header="576" w:footer="3" w:gutter="0"/>
          <w:pgNumType w:start="22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任何原因和类型的腹泻都能够合并便失禁。特别是高龄</w:t>
      </w:r>
    </w:p>
    <w:p>
      <w:pPr>
        <w:pStyle w:val="Style4"/>
        <w:keepNext w:val="0"/>
        <w:keepLines w:val="0"/>
        <w:widowControl w:val="0"/>
        <w:shd w:val="clear" w:color="auto" w:fill="auto"/>
        <w:tabs>
          <w:tab w:pos="1507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肉体的疾病限制性卧床</w:t>
      </w:r>
      <w:r>
        <w:rPr>
          <w:color w:val="000000"/>
          <w:spacing w:val="0"/>
          <w:w w:val="100"/>
          <w:position w:val="0"/>
        </w:rPr>
        <w:t>］</w:t>
        <w:tab/>
        <w:t>,</w:t>
      </w:r>
      <w:r>
        <w:rPr>
          <w:color w:val="000000"/>
          <w:spacing w:val="0"/>
          <w:w w:val="100"/>
          <w:position w:val="0"/>
        </w:rPr>
        <w:t>血管性脑损害的精神障碍</w:t>
      </w:r>
    </w:p>
    <w:p>
      <w:pPr>
        <w:pStyle w:val="Style206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377" w:name="bookmark377"/>
      <w:bookmarkStart w:id="378" w:name="bookmark378"/>
      <w:bookmarkStart w:id="379" w:name="bookmark379"/>
      <w:r>
        <w:rPr>
          <w:color w:val="000000"/>
          <w:spacing w:val="0"/>
          <w:w w:val="100"/>
          <w:position w:val="0"/>
        </w:rPr>
        <w:t>J "</w:t>
      </w:r>
      <w:bookmarkEnd w:id="377"/>
      <w:bookmarkEnd w:id="378"/>
      <w:bookmarkEnd w:id="379"/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987550" cy="433070"/>
            <wp:docPr id="413" name="Picutre 4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ext cx="1987550" cy="433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pos="1421" w:val="left"/>
          <w:tab w:pos="2947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营养不良</w:t>
        <w:tab/>
        <w:t>使秘伴直肠满载</w:t>
        <w:tab/>
        <w:t>情神错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color w:val="000000"/>
          <w:spacing w:val="0"/>
          <w:w w:val="100"/>
          <w:position w:val="0"/>
          <w:sz w:val="13"/>
          <w:szCs w:val="13"/>
        </w:rPr>
        <w:t>酬症</w:t>
      </w:r>
    </w:p>
    <w:p>
      <w:pPr>
        <w:widowControl w:val="0"/>
        <w:spacing w:after="43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tabs>
          <w:tab w:pos="787" w:val="left"/>
          <w:tab w:pos="1757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尺食</w:t>
        <w:tab/>
      </w:r>
      <w:r>
        <w:rPr>
          <w:color w:val="000000"/>
          <w:spacing w:val="0"/>
          <w:w w:val="100"/>
          <w:position w:val="0"/>
        </w:rPr>
        <w:t>W '</w:t>
        <w:tab/>
      </w:r>
      <w:r>
        <w:rPr>
          <w:color w:val="000000"/>
          <w:spacing w:val="0"/>
          <w:w w:val="100"/>
          <w:position w:val="0"/>
        </w:rPr>
        <w:t>不铮服</w:t>
      </w:r>
    </w:p>
    <w:p>
      <w:pPr>
        <w:pStyle w:val="Style4"/>
        <w:keepNext w:val="0"/>
        <w:keepLines w:val="0"/>
        <w:widowControl w:val="0"/>
        <w:shd w:val="clear" w:color="auto" w:fill="auto"/>
        <w:tabs>
          <w:tab w:pos="595" w:val="left"/>
        </w:tabs>
        <w:bidi w:val="0"/>
        <w:spacing w:before="0" w:after="120" w:line="240" w:lineRule="auto"/>
        <w:ind w:left="0" w:right="0" w:firstLine="0"/>
        <w:jc w:val="center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、,._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'-4T </w:t>
      </w:r>
      <w:r>
        <w:rPr>
          <w:color w:val="000000"/>
          <w:spacing w:val="0"/>
          <w:w w:val="100"/>
          <w:position w:val="0"/>
          <w:sz w:val="13"/>
          <w:szCs w:val="13"/>
        </w:rPr>
        <w:t>疼痛（肛裂、痔疮〉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）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泾流伴假性腹泻</w:t>
        <w:br/>
      </w:r>
      <w:r>
        <w:rPr>
          <w:color w:val="000000"/>
          <w:spacing w:val="0"/>
          <w:w w:val="100"/>
          <w:position w:val="0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14.2</w:t>
      </w:r>
      <w:r>
        <w:rPr>
          <w:color w:val="000000"/>
          <w:spacing w:val="0"/>
          <w:w w:val="100"/>
          <w:position w:val="0"/>
        </w:rPr>
        <w:t>老年人便秘的恶性循环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患者，也许他们不能正确评估这种情况的迫切性。严重的腹 泻可以导致失禁，特别是当病人的活动减少时，腹泻患者常 因感到难堪而不愿主动提供有便失禁这个事实。通常病人不 愿谈到这个症状，与内科医生怕病人难堪而不愿询问便失禁 有关。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0" w:lineRule="exact"/>
        <w:ind w:left="0" w:right="0" w:firstLine="320"/>
        <w:jc w:val="both"/>
        <w:sectPr>
          <w:headerReference w:type="default" r:id="rId307"/>
          <w:footerReference w:type="default" r:id="rId308"/>
          <w:headerReference w:type="even" r:id="rId309"/>
          <w:footerReference w:type="even" r:id="rId310"/>
          <w:footnotePr>
            <w:pos w:val="pageBottom"/>
            <w:numFmt w:val="decimal"/>
            <w:numRestart w:val="continuous"/>
          </w:footnotePr>
          <w:pgSz w:w="4608" w:h="7282"/>
          <w:pgMar w:top="1183" w:right="317" w:bottom="700" w:left="514" w:header="75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腹泻可由许多原因引起。它可以是肠道急性感染的结果， 如大肠杆菌或痢疾病原体，它也可以由食物中毒引起。这特 别可能发生在独自生活，靠食用烹熟食物（如流动售食车的 食品）的那些病人。他们的食品总是吃不完而不卫生地贮存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起来，而再食用之前加温又不足以杀死致病的病原菌。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过敏性结肠综合征和非符异性赫炎（如潢疡注肠炎有憩 室炎），也可以导致腹若和定失禁。这将在第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章中进一方 讨论。直肠脱垂能影响肛门括约肌的'功能，类似伉功忽" 可使痔疮和肛裂的手术，处＜理复杂何。过多应用刺激性栓篇 引起直肠结肠炎，炎聚使'局部产生粘液增多，也可能影响到 括约肌的功能。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直肠或结肠新生物的病变也可引起便失禁。然而，常见 的还是大便出血或便潜血阳性，此外，便秘和腹泻交替出现， 特别当病人有食欲减退并有体重减轻时，临床医生对此应警 惕高龄患者，因吸收障碍，便容积增加,也可能引起便失禁。 除缺血性小肠炎和结肠炎外，吸收障碍的原因在老年人和青 壮年并无不同。对此第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章已作进一步的讨论。然而，老年 人吸收障碍是罕见的。</w:t>
      </w:r>
    </w:p>
    <w:p>
      <w:pPr>
        <w:pStyle w:val="Style73"/>
        <w:keepNext/>
        <w:keepLines/>
        <w:widowControl w:val="0"/>
        <w:numPr>
          <w:ilvl w:val="0"/>
          <w:numId w:val="45"/>
        </w:numPr>
        <w:shd w:val="clear" w:color="auto" w:fill="auto"/>
        <w:bidi w:val="0"/>
        <w:spacing w:before="0" w:after="0"/>
        <w:ind w:left="0" w:right="0" w:firstLine="440"/>
        <w:jc w:val="both"/>
      </w:pPr>
      <w:bookmarkStart w:id="380" w:name="bookmark380"/>
      <w:bookmarkStart w:id="381" w:name="bookmark381"/>
      <w:bookmarkStart w:id="382" w:name="bookmark382"/>
      <w:bookmarkStart w:id="383" w:name="bookmark383"/>
      <w:bookmarkEnd w:id="382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2-3</w:t>
      </w:r>
      <w:r>
        <w:rPr>
          <w:color w:val="000000"/>
          <w:spacing w:val="0"/>
          <w:w w:val="100"/>
          <w:position w:val="0"/>
        </w:rPr>
        <w:t>药物引起的便失禁</w:t>
      </w:r>
      <w:bookmarkEnd w:id="380"/>
      <w:bookmarkEnd w:id="381"/>
      <w:bookmarkEnd w:id="383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药物引起的便失禁并不少见。由于轻泻药不经处方就能 买到，它们的危害尤其应引起重视。许多老年病人认为它们 不是药物，若不专门询问，也许他们不会提到经常服用。可 导致腹泻和便失禁的其它药物包括抗生素（可以改变肠道菌 群）和铁剂（可刺激粘膜），不过铁剂常导致便秘。镇静剂 也能引起大、小便失禁，因为它们使病人的精神活动减退， 使之不能对直肠和膀胱的扩张作出适当的反应。由于同样的 原因，严重脑衰竭的病人，也可以见到大、小便失禁。</w:t>
      </w:r>
    </w:p>
    <w:p>
      <w:pPr>
        <w:pStyle w:val="Style73"/>
        <w:keepNext/>
        <w:keepLines/>
        <w:widowControl w:val="0"/>
        <w:numPr>
          <w:ilvl w:val="0"/>
          <w:numId w:val="47"/>
        </w:numPr>
        <w:shd w:val="clear" w:color="auto" w:fill="auto"/>
        <w:bidi w:val="0"/>
        <w:spacing w:before="0" w:after="0"/>
        <w:ind w:left="0" w:right="0" w:firstLine="440"/>
        <w:jc w:val="both"/>
      </w:pPr>
      <w:bookmarkStart w:id="384" w:name="bookmark384"/>
      <w:bookmarkStart w:id="385" w:name="bookmark385"/>
      <w:bookmarkStart w:id="386" w:name="bookmark386"/>
      <w:bookmarkStart w:id="387" w:name="bookmark387"/>
      <w:bookmarkEnd w:id="386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2-4</w:t>
      </w:r>
      <w:r>
        <w:rPr>
          <w:color w:val="000000"/>
          <w:spacing w:val="0"/>
          <w:w w:val="100"/>
          <w:position w:val="0"/>
        </w:rPr>
        <w:t>神经性的失禁</w:t>
      </w:r>
      <w:bookmarkEnd w:id="384"/>
      <w:bookmarkEnd w:id="385"/>
      <w:bookmarkEnd w:id="387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/>
        <w:jc w:val="both"/>
        <w:sectPr>
          <w:headerReference w:type="default" r:id="rId311"/>
          <w:footerReference w:type="default" r:id="rId312"/>
          <w:headerReference w:type="even" r:id="rId313"/>
          <w:footerReference w:type="even" r:id="rId314"/>
          <w:footnotePr>
            <w:pos w:val="pageBottom"/>
            <w:numFmt w:val="decimal"/>
            <w:numRestart w:val="continuous"/>
          </w:footnotePr>
          <w:pgSz w:w="6506" w:h="9837"/>
          <w:pgMar w:top="707" w:right="535" w:bottom="763" w:left="461" w:header="279" w:footer="3" w:gutter="0"/>
          <w:pgNumType w:start="23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便失禁可由于神经性疾病引起。正常情况下，直肠的扩 张刺激直昉收缩，而较高皮层随意控制下的肛门括约肌，则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依照环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JI</w:t>
      </w:r>
      <w:r>
        <w:rPr>
          <w:color w:val="000000"/>
          <w:spacing w:val="0"/>
          <w:w w:val="100"/>
          <w:position w:val="0"/>
        </w:rPr>
        <w:t>的条件收缩或松弛。如界条件适宜，括约肌放松， 大便排出。反之，条件不适宜，肛门括约肌收缩，直肠收缩 也受到抑制。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不能有效地收缩括约肌和不能引起局部直肠抑制反射的 病人，也可以发生便失禁。的确，在一组病人中，发现其肛 门括约肌的压力（特别是最大限度挤压力）显著降低。这可 由肌电图的检查进一步证实，它表明便失禁患者的肛门括约 肌的神经支配常被削弱。此外，一项研究在直肠内导入气囊， 逐渐使它扩张并观察结果。在检查中，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11</w:t>
      </w:r>
      <w:r>
        <w:rPr>
          <w:color w:val="000000"/>
          <w:spacing w:val="0"/>
          <w:w w:val="100"/>
          <w:position w:val="0"/>
        </w:rPr>
        <w:t>名有自制力的病人 均能无困难地保留气囊，而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以上的便失禁患者在气囊扩 张期排出气囊（每一病例均先出现直肠收缩，后有气囊排 出）。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19</w:t>
      </w:r>
      <w:r>
        <w:rPr>
          <w:color w:val="000000"/>
          <w:spacing w:val="0"/>
          <w:w w:val="100"/>
          <w:position w:val="0"/>
        </w:rPr>
        <w:t>名失禁者有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color w:val="000000"/>
          <w:spacing w:val="0"/>
          <w:w w:val="100"/>
          <w:position w:val="0"/>
        </w:rPr>
        <w:t>人见到类似的收缩，而有自制力的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11 </w:t>
      </w:r>
      <w:r>
        <w:rPr>
          <w:color w:val="000000"/>
          <w:spacing w:val="0"/>
          <w:w w:val="100"/>
          <w:position w:val="0"/>
        </w:rPr>
        <w:t>名病人，有收缩的仅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人。神经元性便失禁病人，在日常生 活中不能充分地抑制直肠收缩，这类收缩是由粪便从结肠进 入直肠导致直肠扩张所引起的，正象进食后刺激了胃结肠反 射一样，结果使病人发生便失禁。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神经元性便失禁的病人，不象便嵌塞引起的那样全天时 间都可以发生便失禁，而倾向于每天发生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1〜2</w:t>
      </w:r>
      <w:r>
        <w:rPr>
          <w:color w:val="000000"/>
          <w:spacing w:val="0"/>
          <w:w w:val="100"/>
          <w:position w:val="0"/>
        </w:rPr>
        <w:t>次卜多在进 食后引起胃结肠反射时出现。进食，胃结肠反射和便失禁之 间的这种联系，能够成功地用于管理神经元性便失禁。这与 非抑制性膀胱的状况相似。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320"/>
        <w:jc w:val="both"/>
        <w:sectPr>
          <w:headerReference w:type="default" r:id="rId315"/>
          <w:footerReference w:type="default" r:id="rId316"/>
          <w:headerReference w:type="even" r:id="rId317"/>
          <w:footerReference w:type="even" r:id="rId318"/>
          <w:footnotePr>
            <w:pos w:val="pageBottom"/>
            <w:numFmt w:val="decimal"/>
            <w:numRestart w:val="continuous"/>
          </w:footnotePr>
          <w:pgSz w:w="4608" w:h="7282"/>
          <w:pgMar w:top="576" w:right="259" w:bottom="650" w:left="360" w:header="148" w:footer="3" w:gutter="0"/>
          <w:pgNumType w:start="227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局部直肠神经或徵丛神经反射障碍，也可造成神经元性 便失禁。它也可能继发于较高级的皮层衰竭，如痴呆患者。 脑严重衰竭的病例中，病人有时可能丧失定向力，对他周围 环境处于无意识状态，不能理解延缓便意的需要。然而并非 总是如此，有些严重痴呆者并无便失禁。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有时，糖尿病合并植物神经病变，也可成为便失禁的病 理基础。其中多数失禁发生在卧床时，并常伴植物神经不稳 定的其它表现，如位置性低血压和瞳孔的变化。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420"/>
        <w:jc w:val="both"/>
      </w:pPr>
      <w:bookmarkStart w:id="388" w:name="bookmark388"/>
      <w:bookmarkStart w:id="389" w:name="bookmark389"/>
      <w:bookmarkStart w:id="390" w:name="bookmark390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14«3</w:t>
      </w:r>
      <w:r>
        <w:rPr>
          <w:color w:val="000000"/>
          <w:spacing w:val="0"/>
          <w:w w:val="100"/>
          <w:position w:val="0"/>
        </w:rPr>
        <w:t>便失禁的检诊</w:t>
      </w:r>
      <w:bookmarkEnd w:id="388"/>
      <w:bookmarkEnd w:id="389"/>
      <w:bookmarkEnd w:id="39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4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14«3«1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病史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首先询问失禁的时间及是否同时有尿失禁。长期的尿、 便失禁比近期才发生的，特别是发作缓慢而隐袭的便失禁预 后差。若有其它胃肠道症状，如腹泻、腹绞痛和下坠等，则 短期而突然出现的失禁预后良好。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然后应当确定失禁的次数，是否全天都有，或是一天中 只出现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次，若是后者是否与进食有关。它的起因很可能 是神经性的，而全天便失禁可能合并便嵌塞，尤其是当排泄 物非常松软时</w:t>
      </w:r>
      <w:r>
        <w:rPr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>发生于夜间的便失禁，特别是当病人躺下时 失禁，可能是由于糖尿病并发的植物神经病变。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应当询问病人以前的排便习惯，例如失禁发生前的情况。 由习惯性便秘逐渐发展为失禁的病人可能有便嵌塞.而腹泻 团秘交替发作的病人，其下消化道可能有潜在的病变，除非 他曾经有交替服泻药和收敛剂的病史。以前排便规律的病人 出现失禁，也可能是由于直肠或乙状结肠的新生物病变，特 别当便中带大量粘液同时伴体重减轻时。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80" w:line="313" w:lineRule="exact"/>
        <w:ind w:left="0" w:right="0"/>
        <w:jc w:val="both"/>
        <w:sectPr>
          <w:headerReference w:type="default" r:id="rId319"/>
          <w:footerReference w:type="default" r:id="rId320"/>
          <w:headerReference w:type="even" r:id="rId321"/>
          <w:footerReference w:type="even" r:id="rId322"/>
          <w:footnotePr>
            <w:pos w:val="pageBottom"/>
            <w:numFmt w:val="decimal"/>
            <w:numRestart w:val="continuous"/>
          </w:footnotePr>
          <w:pgSz w:w="6506" w:h="9837"/>
          <w:pgMar w:top="569" w:right="571" w:bottom="907" w:left="42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还应当询问病人所有服用的药物和是否经过医生处方。 轻泻药和收敛剂取用方便，可不经处方购买。许多老年人服 轻泻药以保持“内部清洁”。相反，长期服用收敛剂可以引 起便嵌塞和假性腹泻而导致便失禁，然后病人又增加收敛剂 的用量，这就轻易地引起了恶性循环。应注意营养性补药，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18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特别是铁剂和维生素补剂的使用情况。此外，几种“补药</w:t>
      </w:r>
      <w:r>
        <w:rPr>
          <w:color w:val="000000"/>
          <w:spacing w:val="0"/>
          <w:w w:val="100"/>
          <w:position w:val="0"/>
        </w:rPr>
        <w:t>”</w:t>
      </w:r>
      <w:r>
        <w:rPr>
          <w:color w:val="000000"/>
          <w:spacing w:val="0"/>
          <w:w w:val="100"/>
          <w:position w:val="0"/>
        </w:rPr>
        <w:t>， 特别是含糖分较高的补药，也可以引腹泻，继而并发便失 林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应当问到病人的饮食习惯。饮食习惯的近期变化能导致 便秘、便嵌塞和便失禁，或是引起腹泻而并发便失禁。饮食 习惯的改变常见于病人的周围环境改变时，例如住医院或养 老院，甚至串亲戚的一段时间内。在第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</w:t>
      </w:r>
      <w:r>
        <w:rPr>
          <w:color w:val="000000"/>
          <w:spacing w:val="0"/>
          <w:w w:val="100"/>
          <w:position w:val="0"/>
        </w:rPr>
        <w:t>章中将作进一步讨 论。既往病史的细节也应注意采集。如果住医院的病入最近 发生了便失禁，应当询问该院的住院医生或职员最近是否也 发生过胃炎或胃肠炎，在这种情况下，便失禁可能与感染性 腹泻有关。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14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color w:val="000000"/>
          <w:spacing w:val="0"/>
          <w:w w:val="100"/>
          <w:position w:val="0"/>
          <w:sz w:val="16"/>
          <w:szCs w:val="16"/>
        </w:rPr>
        <w:t>临床检查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从临床检查中评定病人的精神状态，以及他对其自身的 问题是否了解是必要的，因为患严重脑衰竭的病人往往也有 尿失禁。还应确定病人的一般营养状况。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应对腹部作全面检查，注意腹部包块或肝肿大。肛指检 查很重要，可能发现痔疮或肛裂，病人因疼痛而拖延排便终 于导致便嵌塞。直肠检查可发现粪块或新生物。但必须强调， 未查到包块不能排除便嵌塞或是肿瘤病变。在直肠检查时， 测试外括约肌的张力是有益的。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对神经系统也应作全面检查，以排除能引起便失禁的局 部神经病变。外周神经或植物神经的病变也应予排除。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应送粪便细菌学检查，特别近期发生或突然发作的便容 禁又伴有腹泻时。普通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线平片可以显示在直肠检查中未能 查出的粪石。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33" w:right="303" w:bottom="753" w:left="55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外周血像和血沉检查能揭示贫血症。严重的缺铁性贫血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常伴有消化道失血，这也与便失禁有关。也许存在憩室炎或 吏为严重的病变，若血沉快更应引起注意。但是应特别强调 的是,老年人的畔瘤病变其血沉往往并不加快。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血生化检验也可提供重要的线索：低蛋白血症和白蛋白 水平的低下，可能伴有摄食单调或蛋白丢失性肠病。血糖升 高指示有糖尿病，它可以并发植物神经病变，而夜间腹泻并 有时便失禁。依据上述检查的结果再决定作其它检查。然 而，仍然有些便失禁的原因不得而知，即使直肠检查未能发 现粪块的存在，对此，建议先考虑便嵌塞。因为数不少的病 例手触摸不到粪块。因此,主要的工作是使直肠和结肠排空， 反复使用栓剂可排出嵌塞的粪块。若仍不能解除便嵌塞，可 重复使用含有磷酸钠和酸性磷酸钠的吸湿性灌肠剂。这些灌 肠剂每天用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次，连续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7~10</w:t>
      </w:r>
      <w:r>
        <w:rPr>
          <w:color w:val="000000"/>
          <w:spacing w:val="0"/>
          <w:w w:val="100"/>
          <w:position w:val="0"/>
        </w:rPr>
        <w:t>天，或用至灌肠后无回流为 止。如果粪块很硬，灌入直肠内约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100ml</w:t>
      </w:r>
      <w:r>
        <w:rPr>
          <w:color w:val="000000"/>
          <w:spacing w:val="0"/>
          <w:w w:val="100"/>
          <w:position w:val="0"/>
        </w:rPr>
        <w:t>花生油，保留到早 晨再使用吸湿性灌肠剂也许效果较好。极个别情况下，所有 上述方法均无效，这时有必要用手抠出某些硬粪块。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继之应当设法预防便嵌塞的复发。劝告病人在饮食中增 加粗纤维食物的成分，必要时可常规服缓和的轻泻药，或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 </w:t>
      </w:r>
      <w:r>
        <w:rPr>
          <w:color w:val="000000"/>
          <w:spacing w:val="0"/>
          <w:w w:val="100"/>
          <w:position w:val="0"/>
        </w:rPr>
        <w:t>周灌肠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次。增加活动量也很重要。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70" w:right="659" w:bottom="810" w:left="30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如果所有这些控制失禁的方法均无效，特别是有神经病 弯征象或有脑衰竭的病例，失禁的原因可能是神经性的。提 出下列几种处理失禁的方法以供参考：首先，在计划排便期 间诱发便秘，早上服白陶土和吗啡，晚上可服番泻叶，或者 每天用便秘药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次，每隔几天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>天）用灌肠剂或肛栓 的刺激作用造成规律性的强制排便。灌肠可在家中由地段护 士执行，或把病人送到医院实施。按照同样的原则，也可以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设计其它的不同方案。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其次是加强胃结肠反射，每天的一次餐前服新斯的明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周中用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天。餐后给甘油栓剂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,20</w:t>
      </w:r>
      <w:r>
        <w:rPr>
          <w:color w:val="000000"/>
          <w:spacing w:val="0"/>
          <w:w w:val="100"/>
          <w:position w:val="0"/>
        </w:rPr>
        <w:t>分钟后让 病人上厕所，若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分钟后仍不排便可作灌肠。数周或数月后， 可以逐渐减少新斯的明的用量，甚至停用。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再其次是电刺激器。放置带电的肛内插头（栓）以刺激扩 张的括约肌收缩。该装置对由于括约肌或支持骨盆肌肉的功 能障碍引起的便失禁有特效。但是病人一般不愿接受。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headerReference w:type="default" r:id="rId323"/>
          <w:footerReference w:type="default" r:id="rId324"/>
          <w:headerReference w:type="even" r:id="rId325"/>
          <w:footerReference w:type="even" r:id="rId326"/>
          <w:footnotePr>
            <w:pos w:val="pageBottom"/>
            <w:numFmt w:val="decimal"/>
            <w:numRestart w:val="continuous"/>
          </w:footnotePr>
          <w:pgSz w:w="4608" w:h="7282"/>
          <w:pgMar w:top="819" w:right="341" w:bottom="848" w:left="533" w:header="391" w:footer="3" w:gutter="0"/>
          <w:pgNumType w:start="23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幸而便失禁比尿失禁少见且容易治疗。当然首要的是明 确病因。这只有通过详细的询问病史和全面检查病人才能做 到。然后才能采取各种治疗方案。成功的要素在于坚持。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bookmarkStart w:id="391" w:name="bookmark391"/>
      <w:bookmarkStart w:id="392" w:name="bookmark392"/>
      <w:bookmarkStart w:id="393" w:name="bookmark393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15</w:t>
      </w:r>
      <w:r>
        <w:rPr>
          <w:color w:val="000000"/>
          <w:spacing w:val="0"/>
          <w:w w:val="100"/>
          <w:position w:val="0"/>
        </w:rPr>
        <w:t>大便习惯改变</w:t>
      </w:r>
      <w:bookmarkEnd w:id="391"/>
      <w:bookmarkEnd w:id="392"/>
      <w:bookmarkEnd w:id="393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7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老年病人常很重视自己大便的变化，有时甚至为此顾虑 重重。这可能在他们年轻的时候，就过于强调必须有规律的 排便，为保持“内部洁净“，特别强调用缓泻剂所带来的好 处，而定期服用缓泻剂。随着年龄的增长，这种偏见可能仍 停留在原有的认识水平上。对便秘和腹泻的普遍滥用和缺乏 准确的概念，也使这个问题变得更为混乱。如一个人认为是 便秘，而另一个人可能认为是正常的。腹泻是指频繁地排出 不成形的大便，而便秘应指大便硬结，排泄困难和次数减少。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7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大多数人排便的次数可以不相同，变化范围可以从每天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次到每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次。然而，大便习惯并不象大便次数的变化 那么重要。如果一个人习惯于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次大便，现在变成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次大便，或者相反，都可能是异常现象。而且，大便习惯 的新近变化比长期腹泻或便秘的病史更为重要，因而应该设 法弄清老年病人大便习惯发生变化的时间。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560"/>
        <w:jc w:val="left"/>
      </w:pPr>
      <w:bookmarkStart w:id="394" w:name="bookmark394"/>
      <w:bookmarkStart w:id="395" w:name="bookmark395"/>
      <w:bookmarkStart w:id="396" w:name="bookmark396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15-1</w:t>
      </w:r>
      <w:r>
        <w:rPr>
          <w:color w:val="000000"/>
          <w:spacing w:val="0"/>
          <w:w w:val="100"/>
          <w:position w:val="0"/>
        </w:rPr>
        <w:t>影响大便习惯的因素</w:t>
      </w:r>
      <w:bookmarkEnd w:id="394"/>
      <w:bookmarkEnd w:id="395"/>
      <w:bookmarkEnd w:id="396"/>
    </w:p>
    <w:p>
      <w:pPr>
        <w:pStyle w:val="Style73"/>
        <w:keepNext/>
        <w:keepLines/>
        <w:widowControl w:val="0"/>
        <w:numPr>
          <w:ilvl w:val="0"/>
          <w:numId w:val="47"/>
        </w:numPr>
        <w:shd w:val="clear" w:color="auto" w:fill="auto"/>
        <w:bidi w:val="0"/>
        <w:spacing w:before="0" w:after="0" w:line="317" w:lineRule="exact"/>
        <w:ind w:left="0" w:right="0" w:firstLine="440"/>
        <w:jc w:val="both"/>
      </w:pPr>
      <w:bookmarkStart w:id="397" w:name="bookmark397"/>
      <w:bookmarkStart w:id="398" w:name="bookmark398"/>
      <w:bookmarkStart w:id="399" w:name="bookmark399"/>
      <w:bookmarkStart w:id="400" w:name="bookmark400"/>
      <w:bookmarkEnd w:id="39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1-1</w:t>
      </w:r>
      <w:r>
        <w:rPr>
          <w:color w:val="000000"/>
          <w:spacing w:val="0"/>
          <w:w w:val="100"/>
          <w:position w:val="0"/>
        </w:rPr>
        <w:t>饮食因素</w:t>
      </w:r>
      <w:bookmarkEnd w:id="397"/>
      <w:bookmarkEnd w:id="398"/>
      <w:bookmarkEnd w:id="400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60" w:line="310" w:lineRule="exact"/>
        <w:ind w:left="0" w:right="0"/>
        <w:jc w:val="both"/>
        <w:sectPr>
          <w:headerReference w:type="default" r:id="rId327"/>
          <w:footerReference w:type="default" r:id="rId328"/>
          <w:headerReference w:type="even" r:id="rId329"/>
          <w:footerReference w:type="even" r:id="rId330"/>
          <w:footnotePr>
            <w:pos w:val="pageBottom"/>
            <w:numFmt w:val="decimal"/>
            <w:numRestart w:val="continuous"/>
          </w:footnotePr>
          <w:pgSz w:w="6506" w:h="9837"/>
          <w:pgMar w:top="1143" w:right="585" w:bottom="828" w:left="372" w:header="0" w:footer="3" w:gutter="0"/>
          <w:pgNumType w:start="23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摄入食物的纤维含量的多少对大便通过肠道的时间、大 便量及其稠度有重要的调节作用。它还可影响排便的次数。 富于纤维的饮食可增加胃肠的蠕动，缩短通过肠道的时间， 增加排便的次数和排便量，而且使大便的硬度适中。而低纤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46960" cy="2865120"/>
            <wp:docPr id="438" name="Picutre 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ext cx="2346960" cy="2865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46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</w:p>
    <w:p>
      <w:pPr>
        <w:widowControl w:val="0"/>
        <w:spacing w:after="3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10" w:right="298" w:bottom="744" w:left="58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维饮食会减弱胃肠蠕动，并可能导致淤积，使大便量少，稠 度硬，且便意减少。通常，独居老人的饮食以碳水化合物为 主，偶尔摄入一些脂肪和蛋白质，而缺乏粗糙成分，彳艮多老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年人不喜欢吃蔬菜或得不到蔬菜供应易产生这种情况。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从低渣到高渣饮食的突然变化，通常可增加大便量及排 便的次数，甚者可引起腹泻。反之，老年病人由摄入高渣饮 食突然变为低渣饮食时，就可能产生便秘。当老年病公住院、 进养老院或与亲属短期团聚时，饮食习惯常常会改变。这种 情况，也可发生在节假日，摄入太多的水果或太多的糠联 时。</w:t>
      </w:r>
    </w:p>
    <w:p>
      <w:pPr>
        <w:pStyle w:val="Style73"/>
        <w:keepNext/>
        <w:keepLines/>
        <w:widowControl w:val="0"/>
        <w:numPr>
          <w:ilvl w:val="0"/>
          <w:numId w:val="45"/>
        </w:numPr>
        <w:shd w:val="clear" w:color="auto" w:fill="auto"/>
        <w:bidi w:val="0"/>
        <w:spacing w:before="0" w:after="0" w:line="341" w:lineRule="auto"/>
        <w:ind w:left="0" w:right="0" w:firstLine="440"/>
        <w:jc w:val="both"/>
      </w:pPr>
      <w:bookmarkStart w:id="401" w:name="bookmark401"/>
      <w:bookmarkStart w:id="402" w:name="bookmark402"/>
      <w:bookmarkStart w:id="403" w:name="bookmark403"/>
      <w:bookmarkStart w:id="404" w:name="bookmark404"/>
      <w:bookmarkEnd w:id="403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1-2</w:t>
      </w:r>
      <w:r>
        <w:rPr>
          <w:color w:val="000000"/>
          <w:spacing w:val="0"/>
          <w:w w:val="100"/>
          <w:position w:val="0"/>
        </w:rPr>
        <w:t>药物因素</w:t>
      </w:r>
      <w:bookmarkEnd w:id="401"/>
      <w:bookmarkEnd w:id="402"/>
      <w:bookmarkEnd w:id="404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大便习惯发生改变的最常见的原因之一，就是药物的使 用。缓泻剂以及收敛剂很容易得到，没有处方也可买到。当 面对诉有大便习惯改变的老年病人时，认真地询问关于这些 制剂的服用情况是非常重要的。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除滥用缓泻剂外，还有几种药物可以刺激胃肠道引起腹 泻或便秘。可待因和氢氧化铝倾向促发便秘,而三矽酸镁和 洋地黄可以引起腹泻。氢氧化铝和三矽酸镁是目前许多商店 可买到的两种抗酸剂。服用铁剂和维生素也可以改变大便习 惯。长期应用广谱抗生素可以改变胃肠道的菌群，引起真菌 感染或抗药菌株的繁殖（如金黄色葡萄球菌）而导致腹泻。 利尿剂使用不当，可导致脱水和低钾血症，这两种情况可能 并发肠蠕动缓慢和便秘。</w:t>
      </w:r>
    </w:p>
    <w:p>
      <w:pPr>
        <w:pStyle w:val="Style73"/>
        <w:keepNext/>
        <w:keepLines/>
        <w:widowControl w:val="0"/>
        <w:numPr>
          <w:ilvl w:val="0"/>
          <w:numId w:val="43"/>
        </w:numPr>
        <w:shd w:val="clear" w:color="auto" w:fill="auto"/>
        <w:bidi w:val="0"/>
        <w:spacing w:before="0" w:after="0" w:line="341" w:lineRule="auto"/>
        <w:ind w:left="0" w:right="0" w:firstLine="440"/>
        <w:jc w:val="both"/>
      </w:pPr>
      <w:bookmarkStart w:id="405" w:name="bookmark405"/>
      <w:bookmarkStart w:id="406" w:name="bookmark406"/>
      <w:bookmarkStart w:id="407" w:name="bookmark407"/>
      <w:bookmarkStart w:id="408" w:name="bookmark408"/>
      <w:bookmarkEnd w:id="407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1-3</w:t>
      </w:r>
      <w:r>
        <w:rPr>
          <w:color w:val="000000"/>
          <w:spacing w:val="0"/>
          <w:w w:val="100"/>
          <w:position w:val="0"/>
        </w:rPr>
        <w:t>胃肠道疾病</w:t>
      </w:r>
      <w:bookmarkEnd w:id="405"/>
      <w:bookmarkEnd w:id="406"/>
      <w:bookmarkEnd w:id="408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15«1«3«1</w:t>
      </w:r>
      <w:r>
        <w:rPr>
          <w:color w:val="000000"/>
          <w:spacing w:val="0"/>
          <w:w w:val="100"/>
          <w:position w:val="0"/>
          <w:sz w:val="20"/>
          <w:szCs w:val="20"/>
        </w:rPr>
        <w:t>结肠憩室疾病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06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0" w:right="664" w:bottom="820" w:left="34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结肠憩室病是老年人大便习惯改变的常见原因。憩室病 的发病率随年龄增长而增加，在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59</w:t>
      </w:r>
      <w:r>
        <w:rPr>
          <w:color w:val="000000"/>
          <w:spacing w:val="0"/>
          <w:w w:val="100"/>
          <w:position w:val="0"/>
        </w:rPr>
        <w:t>岁年龄组为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18.5%, </w:t>
      </w:r>
      <w:r>
        <w:rPr>
          <w:color w:val="000000"/>
          <w:spacing w:val="0"/>
          <w:w w:val="100"/>
          <w:position w:val="0"/>
        </w:rPr>
        <w:t>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79</w:t>
      </w:r>
      <w:r>
        <w:rPr>
          <w:color w:val="000000"/>
          <w:spacing w:val="0"/>
          <w:w w:val="100"/>
          <w:position w:val="0"/>
        </w:rPr>
        <w:t>岁和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color w:val="000000"/>
          <w:spacing w:val="0"/>
          <w:w w:val="100"/>
          <w:position w:val="0"/>
        </w:rPr>
        <w:t>岁以上年龄组，则分别为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29%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42%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0</w:t>
      </w:r>
      <w:r>
        <w:rPr>
          <w:color w:val="000000"/>
          <w:spacing w:val="0"/>
          <w:w w:val="100"/>
          <w:position w:val="0"/>
        </w:rPr>
        <w:t>虽然 此病可多年没有症'状，但在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color w:val="000000"/>
          <w:spacing w:val="0"/>
          <w:w w:val="100"/>
          <w:position w:val="0"/>
        </w:rPr>
        <w:t>岁以后，这些病人有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2/3</w:t>
      </w:r>
      <w:r>
        <w:rPr>
          <w:color w:val="000000"/>
          <w:spacing w:val="0"/>
          <w:w w:val="100"/>
          <w:position w:val="0"/>
        </w:rPr>
        <w:t>可出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现症状。当出现症状时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，35%</w:t>
      </w:r>
      <w:r>
        <w:rPr>
          <w:color w:val="000000"/>
          <w:spacing w:val="0"/>
          <w:w w:val="100"/>
          <w:position w:val="0"/>
        </w:rPr>
        <w:t>的患者表现为便秘，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19%</w:t>
      </w:r>
      <w:r>
        <w:rPr>
          <w:color w:val="000000"/>
          <w:spacing w:val="0"/>
          <w:w w:val="100"/>
          <w:position w:val="0"/>
        </w:rPr>
        <w:t>表现 为腹泻，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9 %</w:t>
      </w:r>
      <w:r>
        <w:rPr>
          <w:color w:val="000000"/>
          <w:spacing w:val="0"/>
          <w:w w:val="100"/>
          <w:position w:val="0"/>
        </w:rPr>
        <w:t>腹泻与便秘交替。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7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此病患者常有腹痛，多局限在左下腹，呈痉挛性。其它 的症状有恶心、呕吐、胃肠胀气和胃灼热感，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13%</w:t>
      </w:r>
      <w:r>
        <w:rPr>
          <w:color w:val="000000"/>
          <w:spacing w:val="0"/>
          <w:w w:val="100"/>
          <w:position w:val="0"/>
        </w:rPr>
        <w:t>的病例有 小便刺激症状。结肠憩室出血并非少见（特别是老年人）， 而且与病人的年龄和血压有关。出血可以是急性的和大量的， 也可以是慢性的和隐匿的。若后者病状长期持续存在，可出 现严重贫血。其它的并发症包括憩室炎、穿孔以及膀胱或阴 道痿。看来，结肠憩室病并非结肠肿瘤的诱发因素。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7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临床上，常可在左下腹触及一有压痛的腊肠形包块。这 个包块有时非常充实，甚至很硬,临床上很难与结肠癌鉴别， 有一些病例，可合并憩室炎，其触痛可十分严重，并可伴局 部肌紧张及反跳痛。直肠检查可有触痛和疼痛。直肠乙状结 肠镜检可见憩室和肠腔痉挛。但这种检查较痛苦。尤其是疑有 憩室炎时，一般不作充气。结肠憩室病的诊断可由钥灌肠证 实。急性憩室炎常出现发热，伴有白细胞增多和血沉增快。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7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41" w:right="245" w:bottom="542" w:left="34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看来，结肠憩室病的发病率近年来有增加趋势。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19</w:t>
      </w:r>
      <w:r>
        <w:rPr>
          <w:color w:val="000000"/>
          <w:spacing w:val="0"/>
          <w:w w:val="100"/>
          <w:position w:val="0"/>
        </w:rPr>
        <w:t>世纪 时实际上还不知道本病。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1937</w:t>
      </w:r>
      <w:r>
        <w:rPr>
          <w:color w:val="000000"/>
          <w:spacing w:val="0"/>
          <w:w w:val="100"/>
          <w:position w:val="0"/>
        </w:rPr>
        <w:t>年有人做尸检调查，显示女性 和男性的发病率仅分别为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15%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17%</w:t>
      </w:r>
      <w:r>
        <w:rPr>
          <w:color w:val="000000"/>
          <w:spacing w:val="0"/>
          <w:w w:val="100"/>
          <w:position w:val="0"/>
        </w:rPr>
        <w:t>。而且，结肠憩室病主 要发生在西方发达国家，很少出现在非洲、中国、印度和新 几内亚。提示饮食（比如低渣饮食）可能是促发结肠憩室的 一个重要因素。高渣饮食增加粪便的数量，继而增大结肠的 直径，据认为对防止憩室的发生有保护作用。根据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Laplace </w:t>
      </w:r>
      <w:r>
        <w:rPr>
          <w:color w:val="000000"/>
          <w:spacing w:val="0"/>
          <w:w w:val="100"/>
          <w:position w:val="0"/>
        </w:rPr>
        <w:t>法则，圆筒的半径越小，某一张力产生的压力愈大。这个增 加的压力可以促使粘膜和粘膜下组织通过肌层薄弱点（如小 动脉穿透的位置）膨出，而导致憩室的形成。这个假设已得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到实验的证实。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15*1-3«2 </w:t>
      </w:r>
      <w:r>
        <w:rPr>
          <w:color w:val="000000"/>
          <w:spacing w:val="0"/>
          <w:w w:val="100"/>
          <w:position w:val="0"/>
          <w:sz w:val="20"/>
          <w:szCs w:val="20"/>
        </w:rPr>
        <w:t>结肠直肠癌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直肠和结肠癌，特别是降结肠和乙状结肠癌，常伴有大 便习惯的改变，表现为缓慢性、进行性的便秘，常伴有下坠 感广而且大便变细。里急后重是直肠癌的常见表现。直肠和 降结肠癌易并发肠梗阻，而盲肠和升结肠癌发生肠梗阻的可 能饺小，因其肠腔较大，内容物较稀。同样，大便习惯的改 变较少见于盲肠和升结肠肿瘤病变。这些疾患，常常没有症 状，而表现为慢性贫血、食欲减退、全身衰弱、体重下降及 恶病质等，有时腹部可以摸到肿块，并出现毒血症症状，厌 食和易疲劳现象并不少见，有时还可出现右侧腹部隐痛，进 食后加重，并伴有恶心。肿瘤性溃疡的形成也是多见的。因 常可有出血，故对有发生结肠肿瘤危险人群普查大便潜血试 验是一个不可缺少的步骤。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衰老是易患结肠直肠癌的一个重要因素。这种危险从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40 </w:t>
      </w:r>
      <w:r>
        <w:rPr>
          <w:color w:val="000000"/>
          <w:spacing w:val="0"/>
          <w:w w:val="100"/>
          <w:position w:val="0"/>
        </w:rPr>
        <w:t>岁开始增加，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岁更为明显，以后每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年增加一倍，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75</w:t>
      </w:r>
      <w:r>
        <w:rPr>
          <w:color w:val="000000"/>
          <w:spacing w:val="0"/>
          <w:w w:val="100"/>
          <w:position w:val="0"/>
        </w:rPr>
        <w:t>岁时 到达最高峰。直肠乙状结肠的癌症占全部大肠肿瘤的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70%</w:t>
      </w:r>
      <w:r>
        <w:rPr>
          <w:color w:val="000000"/>
          <w:spacing w:val="0"/>
          <w:w w:val="100"/>
          <w:position w:val="0"/>
        </w:rPr>
        <w:t>以 上。直肠是老年人胃肠道恶性病变最常见的部位，随后依次 为乙状结圆、盲肠和降结肠。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44" w:right="486" w:bottom="846" w:left="52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结肠直肠癌的发病率在发达国家是高的，而以美国为最 高。据认为，低渣饮食是一个促发因素。高渣饮食减少大便 通过肠道的时间，因而可缩短粘膜和可能致癌物质的接触时 间。而且，高动物脂肪及蛋白的摄入（特别是牛肉）似可促 进结肠内有产生酶能力的细菌菌群的繁殖，这些酶可增加酸 和中性固醇类的代谢，它可成为致癌物质和辅助致癌物质。 其它促发因素包括阳性家族史和溃疡性结肠炎。与慢性溃疡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性结肠炎有关的死亡者，其中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实际上死于结肠直肠癌。 患有溃疡性结肠炎的病人发生结肠直肠癌的危险，比其他人 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11</w:t>
      </w:r>
      <w:r>
        <w:rPr>
          <w:color w:val="000000"/>
          <w:spacing w:val="0"/>
          <w:w w:val="100"/>
          <w:position w:val="0"/>
        </w:rPr>
        <w:t>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直肠癌的诊断可通过临床检查而确立，其中包括先做直 肠检查，随后做直肠乙状结肠镜检和双重对比钥剂灌肠检查， 还可做纤维结肠镜检查。由于根治手术可带来较好的预后， 因此对于确诊后的病例应采取积极治疗的态度。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缺血性结肠炎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缺血性结肠炎时大便常不规律，多表现为急性发作性腹 泻、大便含有新鲜血液或血块以及腹痛。呕吐、发热和白细 胞增多亦属常见。临床上与克隆氏病、直肠结肠炎、急性憩 室炎和溃疡性结肠炎可能难以鉴别。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即使在有动脉粥样硬化时，肠系膜交织的血管网也可保 证结肠有足够的血液供给。其“薄弱点”仅在肠系膜上下动 脉供给范围交界处的脾曲。大多数缺血性结肠炎常发生在这 个区域，多由心力衰竭、出血或洋地黄中毒所诱发。严重的 病例，可发生急性肠系膜血栓，此时病人有急性严重腹痛和 血性腹泻，血压可能降低，并可有明显的心动过速以及大汗。 此外，还常表现为弥漫性腹部压痛和肌紧张。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缺血性结肠炎的诊断可由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线检查证实。颈灌肠检查可 发现特征性“拇指压迹现象”，即在脾曲和降结肠的部位， 有指压凹痕征。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其它病变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28" w:right="345" w:bottom="743" w:left="54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众所周知溃疡性结肠炎、克隆氏病和过敏结肠综合征是 大便习惯改变的原因。溃疡性结肠炎在老年人中罕见。虽然 克隆氏病主要影响年轻人，但在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岁以上者的发病率也可出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现第二高鼠而且，当老年人患克隆氏病时，结肠受累比年 轻人更多见，有的统计指出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70</w:t>
      </w:r>
      <w:r>
        <w:rPr>
          <w:color w:val="000000"/>
          <w:spacing w:val="0"/>
          <w:w w:val="100"/>
          <w:position w:val="0"/>
        </w:rPr>
        <w:t>岁组占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40%,</w:t>
      </w:r>
      <w:r>
        <w:rPr>
          <w:color w:val="000000"/>
          <w:spacing w:val="0"/>
          <w:w w:val="100"/>
          <w:position w:val="0"/>
        </w:rPr>
        <w:t>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  <w:r>
        <w:rPr>
          <w:color w:val="000000"/>
          <w:spacing w:val="0"/>
          <w:w w:val="100"/>
          <w:position w:val="0"/>
        </w:rPr>
        <w:t>岁组只占 "%。除腹泻发作外，病人常主诉腹痛，多由于进食而诱发， 右骼窗部位常出现压痛和忡块。诊断可由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线检查所证实。 结肠镜检查对确定结肠受累的严重程度及范围是有价值的。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46" w:lineRule="auto"/>
        <w:ind w:left="0" w:right="0" w:firstLine="440"/>
        <w:jc w:val="both"/>
      </w:pPr>
      <w:bookmarkStart w:id="409" w:name="bookmark409"/>
      <w:bookmarkStart w:id="410" w:name="bookmark410"/>
      <w:bookmarkStart w:id="411" w:name="bookmark41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4</w:t>
      </w:r>
      <w:r>
        <w:rPr>
          <w:color w:val="000000"/>
          <w:spacing w:val="0"/>
          <w:w w:val="100"/>
          <w:position w:val="0"/>
        </w:rPr>
        <w:t>全身性病变</w:t>
      </w:r>
      <w:bookmarkEnd w:id="409"/>
      <w:bookmarkEnd w:id="410"/>
      <w:bookmarkEnd w:id="411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大便习惯改变也可能是全身性疾病的表现之一。洌如， 便秘常见于粘液性水肿和高钙血症的病例，而腹泻常是甲状 腺毒症、甲状腺髓样癌和胃泌素增多综合征的表现。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精神因素对胃肠蠕动有很大的影响。如焦虑常可增强豚 蠕动，而导致腹泻，抑郁可抑</w:t>
      </w:r>
      <w:r>
        <w:rPr>
          <w:b/>
          <w:bCs/>
          <w:color w:val="000000"/>
          <w:spacing w:val="0"/>
          <w:w w:val="100"/>
          <w:position w:val="0"/>
        </w:rPr>
        <w:t>制脱蠕</w:t>
      </w:r>
      <w:r>
        <w:rPr>
          <w:color w:val="000000"/>
          <w:spacing w:val="0"/>
          <w:w w:val="100"/>
          <w:position w:val="0"/>
        </w:rPr>
        <w:t>动而导致严重便秘。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便秘也可由于缺乏运动而引起，常见于刚刚退休，或因 患急性病而不得不停止体力活动，或卧床不起的病人。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便秘还可能伴有肛门直肠疾病。如肛裂和痔疮。因这些 病人排便时感觉痛苦，所以常忽略和耽搁从负荷的直肠传来 的冲动（便意）。严重的病例，可发生大便嵌塞，并可由此 并发假性腹泻和大便失禁。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糖尿病并发植物神经病变时，常伴有腹泻，多在病人呈 仰卧位时发生。患者常有糖尿病的其它征象以及外周神经和 植物神经的病变。诊断可通过测定血糖值或糖耐量试验来证 实。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6" w:lineRule="auto"/>
        <w:ind w:left="0" w:right="0" w:firstLine="44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15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5 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结论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40" w:right="643" w:bottom="816" w:left="3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大便习惯改变多见于老年病人。由于这个症状常说明有 严重病变的存在（如乙状结肠或直肠癌），而■且如果这些病 变能早期发现和治疗，其预后是良好的，因此对这个症状及 时进行彻底的检查是重要的。此外，急性腹泻可以有严重的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并发症，尤其是老年病人，易并发脱水和电解质失调•其中， 特别重要的是低钾血症和低钠血症及碱储备丧失。这些可以 造成嗜唾斜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精神错乱。因而尽快确定腹泻的病因，监测血 清电解质和迅速纠正水或电解质的平衡是重要的。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便秘本身也可有严重并发症。它可导致大便在直肠和降 结肠的嵌塞，并引起假性腹泻、大便失禁、甚至小便失禁。 而且，长期便秘和直肠满载常伴有食欲减退，继而导致进食减 少、大便量减少、营养不良和体质虚弱，反过来又可进一步 加重便秘而形成恶性循环。此外，因排泄坚硬的大便时有不 适和疼痛，导致病人用力，易发生痔疮和肛裂。排便痛苦本 身可促使病人忽略大便的要求，使俾秘进一步加重，构成另 一个恶性循环。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1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通过细致地询问病史，认真地进行临床检查，乙状结肠 镜检查和银灌肠检查，对大多数大便习惯异常的病例可以彳艮 快作出诊断。仅凭经验使用泻药和止泻药是不可取的。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15-2</w:t>
      </w:r>
      <w:r>
        <w:rPr>
          <w:color w:val="000000"/>
          <w:spacing w:val="0"/>
          <w:w w:val="100"/>
          <w:position w:val="0"/>
          <w:sz w:val="17"/>
          <w:szCs w:val="17"/>
        </w:rPr>
        <w:t>大便习惯改变的检诊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15-2*1</w:t>
      </w:r>
      <w:r>
        <w:rPr>
          <w:color w:val="000000"/>
          <w:spacing w:val="0"/>
          <w:w w:val="100"/>
          <w:position w:val="0"/>
          <w:sz w:val="16"/>
          <w:szCs w:val="16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由于“腹泻</w:t>
      </w:r>
      <w:r>
        <w:rPr>
          <w:color w:val="000000"/>
          <w:spacing w:val="0"/>
          <w:w w:val="100"/>
          <w:position w:val="0"/>
        </w:rPr>
        <w:t>"</w:t>
      </w:r>
      <w:r>
        <w:rPr>
          <w:color w:val="000000"/>
          <w:spacing w:val="0"/>
          <w:w w:val="100"/>
          <w:position w:val="0"/>
        </w:rPr>
        <w:t>和“便秘</w:t>
      </w:r>
      <w:r>
        <w:rPr>
          <w:color w:val="000000"/>
          <w:spacing w:val="0"/>
          <w:w w:val="100"/>
          <w:position w:val="0"/>
        </w:rPr>
        <w:t>"</w:t>
      </w:r>
      <w:r>
        <w:rPr>
          <w:color w:val="000000"/>
          <w:spacing w:val="0"/>
          <w:w w:val="100"/>
          <w:position w:val="0"/>
        </w:rPr>
        <w:t>两个术语，对不同的个体常有 不同的涵义，因此应该首先设法确定排便的次数和稠度。症 状的持续时间也是重要的。尤其重要的是，应注意从便秘到 腹泻的变化或者相反的变化。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0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56" w:right="302" w:bottom="815" w:left="57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应该询问同时出现的伴随症状。排便时的严重疼痛可由 肛裂或痔疮造成，并可能因此使病人疏忽大便的要•求，继而 可能导致大便嵌塞及随之出现的假性腹泻（见第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</w:t>
      </w:r>
      <w:r>
        <w:rPr>
          <w:color w:val="000000"/>
          <w:spacing w:val="0"/>
          <w:w w:val="100"/>
          <w:position w:val="0"/>
        </w:rPr>
        <w:t xml:space="preserve">章）。另 </w:t>
      </w:r>
      <w:r>
        <w:rPr>
          <w:color w:val="000000"/>
          <w:spacing w:val="0"/>
          <w:w w:val="100"/>
          <w:position w:val="0"/>
        </w:rPr>
        <w:t>F</w:t>
      </w:r>
      <w:r>
        <w:rPr>
          <w:color w:val="000000"/>
          <w:spacing w:val="0"/>
          <w:w w:val="100"/>
          <w:position w:val="0"/>
        </w:rPr>
        <w:t>面，如果排出澹便，伴有下坠感，则可能属直肠或下部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结肠病变，当大便内见到粘液样物质或血性物质时更说明是 此病。还应询问是否有腹痛、痉挛、胃肠胀气和胃烧灼等症 状，并努力查明这些症状与饮食摄入是否有关。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同时应详细记录饮食史，特别要注意粗糙食物的摄入量。 采集饮食史时的困难已在有关体重减轻一章中作过讨论。应 该询问近来饮食习惯有什么变化，即使病人认为它并不重要 时也不能放过。比如，从普通玉米片换成加糠获的玉米片或用 全麦面粉面包代替白面包，均可能增加大便量,并明显改变 其硬度。如果病人在节假日或短期与亲戚或朋友一块生活时， 大便更易发生改变。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同时应询问病人当前食用的饮食来源。由于有时不得不 将部分饮食留至明后天吃，常常在不卫生的条件下储存食 物，且加热又不充分，这样可以促进病原菌的生长，而导致 急性腹泻。此外，如果病人不是独居，应询问一起居住的人 有否类似的问题。因为这可提示可能发生肠道感染性疾病或 食物中毒。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当病人严重便秘时，常见食欲减退，但如伴有便秘与腹 泻交替出现和显著的体重下降，则提示可能存在潜在的恶性 疾病。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还应询问病人关于使用药物的情况，是否通过处方取药, 服用了多长时间。通常因为病人多年经常服用缓泻剂，他可 能认为不值得一提，但这可能正是诊断的线索。同时应该询 问病人有关内外科疾病史，要特别强调胃肠疾病史。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08" w:right="588" w:bottom="845" w:left="41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也要询问新近送动量的变化，尤其是如果一个老年人已 经习惯于一定的运动量时，体力活动减少常导致便秘。此外， 应询问病人在排便前有什么习惯。如，一个患者早晨尚在卧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床时，习惯于饮茶一杯，然后入厕，这杯茶可刺激胃-结肠 反射。如果因为某种原因，病人未饮这一杯茶，则胃肠反射 就可能不出现，因而病人可能排不出大便。当老年病人住进 养老院、医院或失去其配偶的陪伴时，很可能发生这种情况。 同样，外界环境的变化也可打乱排便习惯并引起便秘。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在采集病史时，应确定病人的精神状态。抑郁病人易于 发生便秘，而焦虑病人更易反复发生腹泻。伴有精神功能障 碍的病人，则可能无视大便的要求。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15-2*2 </w:t>
      </w:r>
      <w:r>
        <w:rPr>
          <w:color w:val="000000"/>
          <w:spacing w:val="0"/>
          <w:w w:val="100"/>
          <w:position w:val="0"/>
          <w:sz w:val="16"/>
          <w:szCs w:val="16"/>
        </w:rPr>
        <w:t>临床检查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出现脱水提示腹泻十分严重，应尽快地补液。恶病质说 明可能存在潜在的肿瘤病变。严重贫血和深度黄疸的出现， 可进一步支持这一诊断。然而，体重减轻也可能出现于甲状 腺毒症和糖尿病患者。多种维生素缺乏提示可能存在吸收不 良性疾病。侧腹部的黑棘皮症或色素沉着可能提示胰腺癌的 存在。同样，肝脏的增大、变硬、呈结节性，可支持肝脏月中 瘤的诊断。结肠憩室病，在左骼部可触及柔软的腊肠型的脾 块。当并发憩室炎时，可有明显肌紧张和反跳痛。还应该注 意寻找有无其它肿块和肿大的淋巴结存在。必须进行肛门和 直肠检查，因其可以查出肛裂、痔疮和粪便嵌塞。同时，直 肠检查可能发现瘤性肿块的存在。周围神经病或植物神经病 的出现多提示可能患糖尿病。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15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3 </w:t>
      </w:r>
      <w:r>
        <w:rPr>
          <w:color w:val="000000"/>
          <w:spacing w:val="0"/>
          <w:w w:val="100"/>
          <w:position w:val="0"/>
          <w:sz w:val="16"/>
          <w:szCs w:val="16"/>
        </w:rPr>
        <w:t>实验室检查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23" w:right="340" w:bottom="753" w:left="51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为确定下部胃肠的一些病变情况，直肠镜和乙状结肠镜 非常有用。胃肠道槌剂检查也可能是必要的。还应取大便标 本检查是否有新鲜血或潜血以及寄生虫的虫卵和成虫等，而 后做大便细菌培养及其敏感试验。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13" w:right="652" w:bottom="867" w:left="37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全血像可能揭示严重贫血，这多见于有隐匿性出血的病 例。血沉持续增快提示可能有潜在的肿瘤病变，但老年人血 沉正常不能排除恶性病变的存在。血糖、尿素氮和血电解质 的测定可证实有无糖尿病、肾功能衰竭、低钾血症和低钠血 症的存在。其它检查，可根据病史、体检和初步实验室检查 的结果来决定。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4"/>
          <w:szCs w:val="44"/>
        </w:rPr>
        <w:t>16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视力减退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人类寮视觉与外界保持联系，否则，人将与外界隔离, 彗猜神活</w:t>
      </w:r>
      <w:r>
        <w:rPr>
          <w:i/>
          <w:iCs/>
          <w:color w:val="000000"/>
          <w:spacing w:val="0"/>
          <w:w w:val="100"/>
          <w:position w:val="0"/>
          <w:sz w:val="15"/>
          <w:szCs w:val="15"/>
        </w:rPr>
        <w:t>劫几乎</w:t>
      </w:r>
      <w:r>
        <w:rPr>
          <w:color w:val="000000"/>
          <w:spacing w:val="0"/>
          <w:w w:val="100"/>
          <w:position w:val="0"/>
        </w:rPr>
        <w:t xml:space="preserve">完全靠他人来辅助。视力好拊入可以通过诸 航阅读和看电视等活动，保持其精神上的充实和满足，而视 力不好的人就不可能这样，几乎总是变得离群索居、内向和 抑郁，对外界失去兴趣。由于老年病人与年轻人不同，尤其 是在晚年视力减退时，不能学某种新的技巧，以补偿他们的 残疾。老年病人要学会戴特殊眼镜，比如折光镜，是困难 的。而且，由于老年人常缺乏足够的信心，很少能很好地适 应新的生活方式。一个老年人，视力不好，等手丧失了幸福 和生活乐趣。因此，对于老年人的视力改变应予以高度的 重视，而不应轻易放过视力减退的主诉，不管他年龄多大 或多么不在乎，都应如此。视力减退的一些常见原因见图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0" w:lineRule="exact"/>
        <w:ind w:left="0" w:right="0" w:firstLine="300"/>
        <w:jc w:val="both"/>
        <w:sectPr>
          <w:headerReference w:type="default" r:id="rId333"/>
          <w:footerReference w:type="default" r:id="rId334"/>
          <w:headerReference w:type="even" r:id="rId335"/>
          <w:footerReference w:type="even" r:id="rId336"/>
          <w:footnotePr>
            <w:pos w:val="pageBottom"/>
            <w:numFmt w:val="decimal"/>
            <w:numRestart w:val="continuous"/>
          </w:footnotePr>
          <w:pgSz w:w="4608" w:h="7282"/>
          <w:pgMar w:top="1035" w:right="312" w:bottom="816" w:left="56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随着老年人年龄的增大眼睛出现的几种变化，包括瞳孑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L </w:t>
      </w:r>
      <w:r>
        <w:rPr>
          <w:color w:val="000000"/>
          <w:spacing w:val="0"/>
          <w:w w:val="100"/>
          <w:position w:val="0"/>
        </w:rPr>
        <w:t>变小及对光和调节反应减弱，晶体趋于变大和混浊，前者可 能导致近视，后者可能导致白内障。而且，由于晶体增大， 而使前房变浅，则增加了发生青光眼的可能性。老年人的晶 体在垂直轴上倾斜，可能导致水平轴的散光。视力也随年龄 增加而减弱，光感阈增加，照明不好时视力亦成比例地下 降，闪烁融合临界速率减慢。但对这种情况个体差异较大， 而且很多病变也可使视力减退加重。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62255" distB="2770505" distL="0" distR="0" simplePos="0" relativeHeight="125829429" behindDoc="0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262255</wp:posOffset>
                </wp:positionV>
                <wp:extent cx="393065" cy="94615"/>
                <wp:wrapTopAndBottom/>
                <wp:docPr id="443" name="Shape 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眼睛原因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9" type="#_x0000_t202" style="position:absolute;margin-left:35.25pt;margin-top:20.650000000000002pt;width:30.949999999999999pt;height:7.4500000000000002pt;z-index:-125829324;mso-wrap-distance-left:0;mso-wrap-distance-top:20.650000000000002pt;mso-wrap-distance-right:0;mso-wrap-distance-bottom:218.15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眼睛原因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01040" distB="984885" distL="0" distR="0" simplePos="0" relativeHeight="125829431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701040</wp:posOffset>
                </wp:positionV>
                <wp:extent cx="567055" cy="1441450"/>
                <wp:wrapTopAndBottom/>
                <wp:docPr id="445" name="Shape 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7055" cy="1441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.屈光不正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9"/>
                              </w:numPr>
                              <w:shd w:val="clear" w:color="auto" w:fill="auto"/>
                              <w:tabs>
                                <w:tab w:pos="53" w:val="left"/>
                              </w:tabs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12" w:name="bookmark412"/>
                            <w:bookmarkEnd w:id="412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.白内障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9"/>
                              </w:numPr>
                              <w:shd w:val="clear" w:color="auto" w:fill="auto"/>
                              <w:tabs>
                                <w:tab w:pos="53" w:val="left"/>
                              </w:tabs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13" w:name="bookmark413"/>
                            <w:bookmarkEnd w:id="41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.青光眼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.黄斑变性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5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.视乳头水肿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"/>
                              </w:numPr>
                              <w:shd w:val="clear" w:color="auto" w:fill="auto"/>
                              <w:tabs>
                                <w:tab w:pos="106" w:val="left"/>
                              </w:tabs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14" w:name="bookmark414"/>
                            <w:bookmarkEnd w:id="41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视网膜剥离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"/>
                              </w:numPr>
                              <w:shd w:val="clear" w:color="auto" w:fill="auto"/>
                              <w:tabs>
                                <w:tab w:pos="106" w:val="left"/>
                              </w:tabs>
                              <w:bidi w:val="0"/>
                              <w:spacing w:before="0" w:after="0" w:line="360" w:lineRule="auto"/>
                              <w:ind w:left="0" w:right="0" w:firstLine="0"/>
                              <w:jc w:val="both"/>
                              <w:rPr>
                                <w:sz w:val="9"/>
                                <w:szCs w:val="9"/>
                              </w:rPr>
                            </w:pPr>
                            <w:bookmarkStart w:id="415" w:name="bookmark415"/>
                            <w:bookmarkEnd w:id="41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其它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视神经炎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视网膜中心动 脉栓塞 视网膜中心静 脉血栓 玻璃体出血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"/>
                              </w:numPr>
                              <w:shd w:val="clear" w:color="auto" w:fill="auto"/>
                              <w:tabs>
                                <w:tab w:pos="106" w:val="left"/>
                              </w:tabs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16" w:name="bookmark416"/>
                            <w:bookmarkEnd w:id="41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其它少见原因 梅毒性视网膜炎 视网膜色素变性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1" type="#_x0000_t202" style="position:absolute;margin-left:24.699999999999999pt;margin-top:55.200000000000003pt;width:44.649999999999999pt;height:113.5pt;z-index:-125829322;mso-wrap-distance-left:0;mso-wrap-distance-top:55.200000000000003pt;mso-wrap-distance-right:0;mso-wrap-distance-bottom:77.549999999999997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.屈光不正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53" w:val="left"/>
                        </w:tabs>
                        <w:bidi w:val="0"/>
                        <w:spacing w:before="0" w:after="0" w:line="36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12" w:name="bookmark412"/>
                      <w:bookmarkEnd w:id="41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.白内障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53" w:val="left"/>
                        </w:tabs>
                        <w:bidi w:val="0"/>
                        <w:spacing w:before="0" w:after="0" w:line="36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13" w:name="bookmark413"/>
                      <w:bookmarkEnd w:id="41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.青光眼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.黄斑变性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5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.视乳头水肿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1"/>
                        </w:numPr>
                        <w:shd w:val="clear" w:color="auto" w:fill="auto"/>
                        <w:tabs>
                          <w:tab w:pos="106" w:val="left"/>
                        </w:tabs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14" w:name="bookmark414"/>
                      <w:bookmarkEnd w:id="41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视网膜剥离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1"/>
                        </w:numPr>
                        <w:shd w:val="clear" w:color="auto" w:fill="auto"/>
                        <w:tabs>
                          <w:tab w:pos="106" w:val="left"/>
                        </w:tabs>
                        <w:bidi w:val="0"/>
                        <w:spacing w:before="0" w:after="0" w:line="360" w:lineRule="auto"/>
                        <w:ind w:left="0" w:right="0" w:firstLine="0"/>
                        <w:jc w:val="both"/>
                        <w:rPr>
                          <w:sz w:val="9"/>
                          <w:szCs w:val="9"/>
                        </w:rPr>
                      </w:pPr>
                      <w:bookmarkStart w:id="415" w:name="bookmark415"/>
                      <w:bookmarkEnd w:id="41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其它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视神经炎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视网膜中心动 脉栓塞 视网膜中心静 脉血栓 玻璃体出血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1"/>
                        </w:numPr>
                        <w:shd w:val="clear" w:color="auto" w:fill="auto"/>
                        <w:tabs>
                          <w:tab w:pos="106" w:val="left"/>
                        </w:tabs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16" w:name="bookmark416"/>
                      <w:bookmarkEnd w:id="41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其它少见原因 梅毒性视网膜炎 视网膜色素变性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3027045" distL="0" distR="0" simplePos="0" relativeHeight="125829433" behindDoc="0" locked="0" layoutInCell="1" allowOverlap="1">
                <wp:simplePos x="0" y="0"/>
                <wp:positionH relativeFrom="page">
                  <wp:posOffset>1228090</wp:posOffset>
                </wp:positionH>
                <wp:positionV relativeFrom="paragraph">
                  <wp:posOffset>0</wp:posOffset>
                </wp:positionV>
                <wp:extent cx="359410" cy="100330"/>
                <wp:wrapTopAndBottom/>
                <wp:docPr id="447" name="Shape 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941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视力减退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3" type="#_x0000_t202" style="position:absolute;margin-left:96.700000000000003pt;margin-top:0;width:28.300000000000001pt;height:7.9000000000000004pt;z-index:-125829320;mso-wrap-distance-left:0;mso-wrap-distance-right:0;mso-wrap-distance-bottom:238.34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视力减退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67055" distB="2459990" distL="0" distR="0" simplePos="0" relativeHeight="125829435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567055</wp:posOffset>
                </wp:positionV>
                <wp:extent cx="494030" cy="100330"/>
                <wp:wrapTopAndBottom/>
                <wp:docPr id="449" name="Shape 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403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心血管原因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5" type="#_x0000_t202" style="position:absolute;margin-left:90.pt;margin-top:44.649999999999999pt;width:38.899999999999999pt;height:7.9000000000000004pt;z-index:-125829318;mso-wrap-distance-left:0;mso-wrap-distance-top:44.649999999999999pt;mso-wrap-distance-right:0;mso-wrap-distance-bottom:193.70000000000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心血管原因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70230" distB="2459355" distL="0" distR="0" simplePos="0" relativeHeight="125829437" behindDoc="0" locked="0" layoutInCell="1" allowOverlap="1">
                <wp:simplePos x="0" y="0"/>
                <wp:positionH relativeFrom="page">
                  <wp:posOffset>1971675</wp:posOffset>
                </wp:positionH>
                <wp:positionV relativeFrom="paragraph">
                  <wp:posOffset>570230</wp:posOffset>
                </wp:positionV>
                <wp:extent cx="524510" cy="97790"/>
                <wp:wrapTopAndBottom/>
                <wp:docPr id="451" name="Shape 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451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代谢/内分泌原因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7" type="#_x0000_t202" style="position:absolute;margin-left:155.25pt;margin-top:44.899999999999999pt;width:41.300000000000004pt;height:7.7000000000000002pt;z-index:-125829316;mso-wrap-distance-left:0;mso-wrap-distance-top:44.899999999999999pt;mso-wrap-distance-right:0;mso-wrap-distance-bottom:193.65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代谢/内分泌原因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04545" distB="1588135" distL="0" distR="0" simplePos="0" relativeHeight="125829439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804545</wp:posOffset>
                </wp:positionV>
                <wp:extent cx="768350" cy="734695"/>
                <wp:wrapTopAndBottom/>
                <wp:docPr id="453" name="Shape 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350" cy="734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•巨细胞性动脉炎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4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2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.高血压/低血压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3"/>
                              </w:num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pos="106" w:val="left"/>
                              </w:tabs>
                              <w:bidi w:val="0"/>
                              <w:spacing w:before="0" w:after="0" w:line="377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17" w:name="bookmark417"/>
                            <w:bookmarkEnd w:id="417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心律不齐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3"/>
                              </w:num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18" w:name="bookmark418"/>
                            <w:bookmarkEnd w:id="41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亚急性细菌性心内膜炎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3"/>
                              </w:num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19" w:name="bookmark419"/>
                            <w:bookmarkEnd w:id="41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颈动豚粥样化，反复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0" w:right="0" w:firstLine="44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栓塞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3"/>
                              </w:num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pos="106" w:val="left"/>
                              </w:tabs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20" w:name="bookmark420"/>
                            <w:bookmarkEnd w:id="42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颈内动脉、眼动脉、视 网膜中心动脉闭塞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9" type="#_x0000_t202" style="position:absolute;margin-left:76.799999999999997pt;margin-top:63.350000000000001pt;width:60.5pt;height:57.850000000000001pt;z-index:-125829314;mso-wrap-distance-left:0;mso-wrap-distance-top:63.350000000000001pt;mso-wrap-distance-right:0;mso-wrap-distance-bottom:125.0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•巨细胞性动脉炎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4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2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.高血压/低血压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3"/>
                        </w:numPr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pos="106" w:val="left"/>
                        </w:tabs>
                        <w:bidi w:val="0"/>
                        <w:spacing w:before="0" w:after="0" w:line="377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17" w:name="bookmark417"/>
                      <w:bookmarkEnd w:id="41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心律不齐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3"/>
                        </w:numPr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18" w:name="bookmark418"/>
                      <w:bookmarkEnd w:id="41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亚急性细菌性心内膜炎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3"/>
                        </w:numPr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19" w:name="bookmark419"/>
                      <w:bookmarkEnd w:id="41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颈动豚粥样化，反复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0" w:right="0" w:firstLine="44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栓塞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3"/>
                        </w:numPr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pos="106" w:val="left"/>
                        </w:tabs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20" w:name="bookmark420"/>
                      <w:bookmarkEnd w:id="42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颈内动脉、眼动脉、视 网膜中心动脉闭塞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88465" distB="1341120" distL="0" distR="0" simplePos="0" relativeHeight="125829441" behindDoc="0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1688465</wp:posOffset>
                </wp:positionV>
                <wp:extent cx="494030" cy="97790"/>
                <wp:wrapTopAndBottom/>
                <wp:docPr id="455" name="Shape 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403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神经系原因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1" type="#_x0000_t202" style="position:absolute;margin-left:87.600000000000009pt;margin-top:132.94999999999999pt;width:38.899999999999999pt;height:7.7000000000000002pt;z-index:-125829312;mso-wrap-distance-left:0;mso-wrap-distance-top:132.94999999999999pt;mso-wrap-distance-right:0;mso-wrap-distance-bottom:105.6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神经系原因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93265" distB="0" distL="0" distR="0" simplePos="0" relativeHeight="125829443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1993265</wp:posOffset>
                </wp:positionV>
                <wp:extent cx="789305" cy="1134110"/>
                <wp:wrapTopAndBottom/>
                <wp:docPr id="457" name="Shape 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9305" cy="11341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240" w:right="0" w:hanging="24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•从眼到枕部皮层的视道 障碍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.其它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脑积水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脑膜炎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脑炎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外伤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肿瘤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0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神经梅毒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0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球后神经炎（多发性硬 化）等</w:t>
                            </w:r>
                          </w:p>
                          <w:p>
                            <w:pPr>
                              <w:pStyle w:val="Style28"/>
                              <w:keepNext/>
                              <w:keepLines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bookmarkStart w:id="421" w:name="bookmark421"/>
                            <w:bookmarkStart w:id="422" w:name="bookmark422"/>
                            <w:bookmarkStart w:id="423" w:name="bookmark42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冒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**）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砌疑酬</w:t>
                            </w:r>
                            <w:bookmarkEnd w:id="421"/>
                            <w:bookmarkEnd w:id="422"/>
                            <w:bookmarkEnd w:id="423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3" type="#_x0000_t202" style="position:absolute;margin-left:77.pt;margin-top:156.95000000000002pt;width:62.149999999999999pt;height:89.299999999999997pt;z-index:-125829310;mso-wrap-distance-left:0;mso-wrap-distance-top:156.95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240" w:right="0" w:hanging="24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•从眼到枕部皮层的视道 障碍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2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.其它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脑积水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脑膜炎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脑炎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外伤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肿瘤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0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神经梅毒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0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球后神经炎（多发性硬 化）等</w:t>
                      </w:r>
                    </w:p>
                    <w:p>
                      <w:pPr>
                        <w:pStyle w:val="Style28"/>
                        <w:keepNext/>
                        <w:keepLines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bookmarkStart w:id="421" w:name="bookmark421"/>
                      <w:bookmarkStart w:id="422" w:name="bookmark422"/>
                      <w:bookmarkStart w:id="423" w:name="bookmark42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冒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**）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砌疑酬</w:t>
                      </w:r>
                      <w:bookmarkEnd w:id="421"/>
                      <w:bookmarkEnd w:id="422"/>
                      <w:bookmarkEnd w:id="42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95655" distB="1697990" distL="0" distR="0" simplePos="0" relativeHeight="125829445" behindDoc="0" locked="0" layoutInCell="1" allowOverlap="1">
                <wp:simplePos x="0" y="0"/>
                <wp:positionH relativeFrom="page">
                  <wp:posOffset>1889760</wp:posOffset>
                </wp:positionH>
                <wp:positionV relativeFrom="paragraph">
                  <wp:posOffset>795655</wp:posOffset>
                </wp:positionV>
                <wp:extent cx="697865" cy="633730"/>
                <wp:wrapTopAndBottom/>
                <wp:docPr id="459" name="Shape 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7865" cy="633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"/>
                              </w:numPr>
                              <w:shd w:val="clear" w:color="auto" w:fill="auto"/>
                              <w:tabs>
                                <w:tab w:pos="81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24" w:name="bookmark424"/>
                            <w:bookmarkEnd w:id="424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糖翩</w:t>
                              <w:tab/>
                              <w:t>—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"/>
                              </w:numPr>
                              <w:shd w:val="clear" w:color="auto" w:fill="auto"/>
                              <w:tabs>
                                <w:tab w:pos="11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25" w:name="bookmark425"/>
                            <w:bookmarkEnd w:id="42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垂体肿瘤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压迫视神经或视交叉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3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.其它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结节病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维生素缺乏，特别是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维生素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5" type="#_x0000_t202" style="position:absolute;margin-left:148.80000000000001pt;margin-top:62.649999999999999pt;width:54.950000000000003pt;height:49.899999999999999pt;z-index:-125829308;mso-wrap-distance-left:0;mso-wrap-distance-top:62.649999999999999pt;mso-wrap-distance-right:0;mso-wrap-distance-bottom:133.6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5"/>
                        </w:numPr>
                        <w:shd w:val="clear" w:color="auto" w:fill="auto"/>
                        <w:tabs>
                          <w:tab w:pos="81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24" w:name="bookmark424"/>
                      <w:bookmarkEnd w:id="424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糖翩</w:t>
                        <w:tab/>
                        <w:t>—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5"/>
                        </w:numPr>
                        <w:shd w:val="clear" w:color="auto" w:fill="auto"/>
                        <w:tabs>
                          <w:tab w:pos="11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25" w:name="bookmark425"/>
                      <w:bookmarkEnd w:id="42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垂体肿瘤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压迫视神经或视交叉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3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.其它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结节病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维生素缺乏，特别是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维生素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57655" distB="1475105" distL="0" distR="0" simplePos="0" relativeHeight="125829447" behindDoc="0" locked="0" layoutInCell="1" allowOverlap="1">
                <wp:simplePos x="0" y="0"/>
                <wp:positionH relativeFrom="page">
                  <wp:posOffset>1813560</wp:posOffset>
                </wp:positionH>
                <wp:positionV relativeFrom="paragraph">
                  <wp:posOffset>1557655</wp:posOffset>
                </wp:positionV>
                <wp:extent cx="636905" cy="94615"/>
                <wp:wrapTopAndBottom/>
                <wp:docPr id="461" name="Shape 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6905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- 其它原因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7" type="#_x0000_t202" style="position:absolute;margin-left:142.80000000000001pt;margin-top:122.65000000000001pt;width:50.149999999999999pt;height:7.4500000000000002pt;z-index:-125829306;mso-wrap-distance-left:0;mso-wrap-distance-top:122.65000000000001pt;mso-wrap-distance-right:0;mso-wrap-distance-bottom:116.15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- 其它原因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68170" distB="635" distL="0" distR="0" simplePos="0" relativeHeight="125829449" behindDoc="0" locked="0" layoutInCell="1" allowOverlap="1">
                <wp:simplePos x="0" y="0"/>
                <wp:positionH relativeFrom="page">
                  <wp:posOffset>1898650</wp:posOffset>
                </wp:positionH>
                <wp:positionV relativeFrom="paragraph">
                  <wp:posOffset>1868170</wp:posOffset>
                </wp:positionV>
                <wp:extent cx="624840" cy="1258570"/>
                <wp:wrapTopAndBottom/>
                <wp:docPr id="463" name="Shape 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840" cy="1258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7"/>
                              </w:num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26" w:name="bookmark426"/>
                            <w:bookmarkEnd w:id="426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Paget R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骨病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7"/>
                              </w:num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pos="106" w:val="left"/>
                              </w:tabs>
                              <w:bidi w:val="0"/>
                              <w:spacing w:before="0" w:after="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bookmarkStart w:id="427" w:name="bookmark427"/>
                            <w:bookmarkEnd w:id="427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医源性/中毒状态 烟草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120" w:line="144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酒精、特别是甲醇 皮质类固酮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乙胺丁醇 铅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奎宁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141" w:lineRule="exact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3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.罕见原因 严重贫血 严重缺氧 红细胞增多症 瘴病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9" type="#_x0000_t202" style="position:absolute;margin-left:149.5pt;margin-top:147.09999999999999pt;width:49.200000000000003pt;height:99.100000000000009pt;z-index:-125829304;mso-wrap-distance-left:0;mso-wrap-distance-top:147.09999999999999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7"/>
                        </w:numPr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26" w:name="bookmark426"/>
                      <w:bookmarkEnd w:id="426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Paget R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骨病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57"/>
                        </w:numPr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pos="106" w:val="left"/>
                        </w:tabs>
                        <w:bidi w:val="0"/>
                        <w:spacing w:before="0" w:after="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bookmarkStart w:id="427" w:name="bookmark427"/>
                      <w:bookmarkEnd w:id="42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医源性/中毒状态 烟草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120" w:line="144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酒精、特别是甲醇 皮质类固酮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乙胺丁醇 铅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奎宁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141" w:lineRule="exact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3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.罕见原因 严重贫血 严重缺氧 红细胞增多症 瘴病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4608" w:h="7282"/>
          <w:pgMar w:top="1073" w:right="307" w:bottom="878" w:left="571" w:header="0" w:footer="3" w:gutter="0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图 </w:t>
      </w:r>
      <w:r>
        <w:rPr>
          <w:color w:val="000000"/>
          <w:spacing w:val="0"/>
          <w:w w:val="100"/>
          <w:position w:val="0"/>
        </w:rPr>
        <w:t>16*1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340" w:after="80" w:line="240" w:lineRule="auto"/>
        <w:ind w:left="0" w:right="0" w:firstLine="32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16-1</w:t>
      </w:r>
      <w:r>
        <w:rPr>
          <w:color w:val="000000"/>
          <w:spacing w:val="0"/>
          <w:w w:val="100"/>
          <w:position w:val="0"/>
          <w:sz w:val="17"/>
          <w:szCs w:val="17"/>
        </w:rPr>
        <w:t>视”减退的原因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16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  <w:sz w:val="16"/>
          <w:szCs w:val="16"/>
        </w:rPr>
        <w:t>眼的原因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眼部病变常致视力受损。除屈光不正和眼镜不合适外， 黄斑变性、白内障和青光眼，是老年人中最常见的三种眼 病。据估计，以上三种疾病分别占此年龄组眼病的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45%</w:t>
      </w:r>
      <w:r>
        <w:rPr>
          <w:color w:val="000000"/>
          <w:spacing w:val="0"/>
          <w:w w:val="100"/>
          <w:position w:val="0"/>
        </w:rPr>
        <w:t xml:space="preserve">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33%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5%</w:t>
      </w:r>
      <w:r>
        <w:rPr>
          <w:color w:val="000000"/>
          <w:spacing w:val="0"/>
          <w:w w:val="100"/>
          <w:position w:val="0"/>
        </w:rPr>
        <w:t>。这三种情况均可影响视力。而且，目前黄斑变 性几乎无法治疗，白内障和青光眼如能早期诊断和积极治 疗，可望视力得到明显改善。不幸的是，很多病例在作出诊 断时，视力已有很大的和不可逆的减退。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白内障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白内障或晶体混浊在老年人中是很常见的。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岁以上的 人中，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95%</w:t>
      </w:r>
      <w:r>
        <w:rPr>
          <w:color w:val="000000"/>
          <w:spacing w:val="0"/>
          <w:w w:val="100"/>
          <w:position w:val="0"/>
        </w:rPr>
        <w:t>均可有某种程度的受累，有些人认为，如能活得 更长，大概每个人都可能患白内障。白内障发生的年龄个体 之间差异很大，且白内障的发生受遗传因素的影响。由于晶 体蛋白分子凝固成不透明且不可溶的状态，或由于细胞内或 晶体纤维间液体蓄积，使晶体失去透明性，晶体混浊可在 核、皮质或囊下发生。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老年性白内障通常发生在核或皮质，后者的特征是楔形 混浊。当晶体全部混浊时，由于渗透作用，变性蛋白可引起 晶体膨胀（膨胀性白内障）。如膨胀广泛，可致虹膜前移、 房角变窄，而诱发青光眼（闭角型）。如果晶体的变性蛋白 液化，通过晶体的皮质漏至前房，引至巨噬细胞反应，晶体- 蛋白-巨噬细胞复合物可阻塞前房角，阻碍房水从前房中流 出，也可引起青光眼（晶体溶解性青光眼）。因此，如病人 有晚期白内障并有青光眼的征象，应尽快找专科医生诊治是 </w:t>
      </w:r>
      <w:r>
        <w:rPr>
          <w:color w:val="000000"/>
          <w:spacing w:val="0"/>
          <w:w w:val="100"/>
          <w:position w:val="0"/>
        </w:rPr>
        <w:t>必要的。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多数白内障是无症状的。如果混浊位于或近于晶体中 心、或大到妨碍光线通过，就造成视力障碍。其它症状有单 眼复视、甚或视物多像症。近视加深也不少见。由于近视加 深，远视的老年人第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次变成不用眼镜即能阅读（第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视 力）。晶体混浊使光线偏斜偶可产生光晕。不过，鉴于光晕 常由青光眼造成，故在认为是白内障的症状之前，应排除青 光眼。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白内障的治疗可行晶体摘除术。目前，已可不等白内障 成熟即能安全地摘除。然而，要获得最佳效果，即恢复视 力，建议手术前对病人作出充分地估价，是很必要的。此 外，晶体摘除后，必须戴无晶体眼镜。使用这种眼镜，虽能 使视力有明显改善，但仍伴有视野缩小、视轴以外的物体变 形，以及影像有点放大的缺点。而且，老年病人难以适应这 种新眼镜，也不易学会有效地应用，而不至使视物变形。白 内障的处理，还有另外两个方法：一是白内障晶体摘除及人 工晶体移植术；二是用晶体乳化剂除去白内障。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青光眼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青光眼是以眼压升高以至损伤视力为特征的眼病。眼压 升高导致视盘变性，影晌角膜的透明度及网膜的功能。神经 冲动的传导也可以受到影响，严重的病例可完全受阻。眼压 的升高，不是房角狭窄和闭合的结果（闭角型青光眼），就 是房角正常、而房水从邻近巩膜静脉窦的滤帘处流出受阻 （开角型青光眼）。青光眼也可继发于眼的病变或先天性异 常，但这在老年人中彳艮少见。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青光眼的发病率随年龄而增加，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</w:t>
      </w:r>
      <w:r>
        <w:rPr>
          <w:color w:val="000000"/>
          <w:spacing w:val="0"/>
          <w:w w:val="100"/>
          <w:position w:val="0"/>
        </w:rPr>
        <w:t>岁以上为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1%, 65</w:t>
      </w:r>
      <w:r>
        <w:rPr>
          <w:color w:val="000000"/>
          <w:spacing w:val="0"/>
          <w:w w:val="100"/>
          <w:position w:val="0"/>
        </w:rPr>
        <w:t xml:space="preserve">岁 </w:t>
      </w:r>
      <w:r>
        <w:rPr>
          <w:color w:val="000000"/>
          <w:spacing w:val="0"/>
          <w:w w:val="100"/>
          <w:position w:val="0"/>
        </w:rPr>
        <w:t>以上为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5 %, 80</w:t>
      </w:r>
      <w:r>
        <w:rPr>
          <w:color w:val="000000"/>
          <w:spacing w:val="0"/>
          <w:w w:val="100"/>
          <w:position w:val="0"/>
        </w:rPr>
        <w:t>岁以上的发病率更高。男、女患病率相等。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30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闭角型青光眼。当前房角突然阻塞而眼压迅速升高时， 可出现急性闭角型青光眼。病人通常伴有严重头痛，多为一 侧性，也可有恶心、呕吐，有时可有很明显的腹部症'伏以至 掩盖真正病变的情况也不少见，粗心的医生可能将它诊断为 胃肠病。然而，通常病人也诉说有视力障碍，且在物体周 围，尤其是灯光周围有光晕或彩虹。视力模糊也是常见的表 现，多为间歇性，持续时间不定，有时在白天的特定时间发 生，影响远、近视力，并常伴有局限在额部的头痛。周边或 中心视野缺损也常见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虽然此病通常为双侧性，但一眼常受累较重，比另一眼 更红，常有睫状体充血和雾状角膜（水肿），瞳孔大于对 侧，对光反应减弱。病眼眼压（指压）比另一眼彼得多。然 而，即使有经验的人，这种检查方法也不精确。眼压计测量 示眼压升高。晚期病例的眼底检查，视盘呈特征性的杯状改 变，前房角镜检查示角窄。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急性闭角型青光眼，有时因散瞳查眼底，或病人突然处 于完全黑暗的环境而诱发。可以诱发青光眼的药物有安坦、 左旋多巴、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dothiepin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>丙咪嗪、普鲁本辛和倍他米松。只 要能早期诊断和治疗，青光眼的预后是菲常好的。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开角型青光眼，是一种慢性、进展缓慢的眼疾。除视力 逐渐下降外，通常无急性发作和特殊症状。如不治疗，可导 致严重视力障碍。当发现眼压升高、而前房角正常时，可以 确诊为开角型青光眼。眼压检查应列为老年病人的常规检 查，以检出青光眼。如果此病不能早期诊断和治疗，视力可 严重受损。虽然测量眼压操作很简单，但最好还是在实际操 </w:t>
      </w:r>
      <w:r>
        <w:rPr>
          <w:color w:val="000000"/>
          <w:spacing w:val="0"/>
          <w:w w:val="100"/>
          <w:position w:val="0"/>
        </w:rPr>
        <w:t>作中向有经验的人学习，因不正确的操作，可导致角膜擦 伤。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老年收黄市变性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老年人眼底黄斑有时血液供给发生障碍，可造成黄斑变 性。在大多数病例，找不到特殊的潜在性病变，而称为“老 年性黄斑变性”。虽然两眼受累程度常有所不同，但病变通 常呈双侧性。视力与黄斑和中心视网膜的改变有关，当它变 性时，出现中心暗点，患者看不清小的物体，常不能阅读或 做针线活。但是，周边视力仍保留。因此，要使病人消除疑 虑，告诉他们不一定会失明是很重要的。眼底检查，黄斑有 色素沉着及脱色素区。迄今无有效的特殊疗法。然而应该给 病人提供各种帮助，使他们能最大限度地利用现存的周边视 力。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视网膜病变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一些全身性疾病能妨碍视网膜和黄斑的血液供给，并导 致网膜和黄斑变性。这些疾病有糖尿病、高血压、结节性动 脉周围炎和肾病。对这些疾病的详细论述显然超出了本节的 范围。然而应该提到，在老年糖尿病患者中，糖尿病性视网 膜病变特别常见。值得注意的是，糖尿病的病情和控制程度 与视网膜病变的轻重并无明显关系这一点是很重要的，一般 患糖尿病约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</w:t>
      </w:r>
      <w:r>
        <w:rPr>
          <w:color w:val="000000"/>
          <w:spacing w:val="0"/>
          <w:w w:val="100"/>
          <w:position w:val="0"/>
        </w:rPr>
        <w:t>年后才发生网膜病变。糖尿病性视网膜病变的 治疗多不满意，然而尤其是早期病例，以激光光凝治疗可能 有效。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color w:val="000000"/>
          <w:spacing w:val="0"/>
          <w:w w:val="100"/>
          <w:position w:val="0"/>
        </w:rPr>
        <w:t>视网膜中心动脉或其分支阻塞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视网膜动脉或其某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〜</w:t>
      </w:r>
      <w:r>
        <w:rPr>
          <w:color w:val="000000"/>
          <w:spacing w:val="0"/>
          <w:w w:val="100"/>
          <w:position w:val="0"/>
        </w:rPr>
        <w:t xml:space="preserve">分支阻塞，可导致视力突然丧失， 其程度随阻塞的位置而定。如视网膜中心动脉阻塞，眼的视 </w:t>
      </w:r>
      <w:r>
        <w:rPr>
          <w:color w:val="000000"/>
          <w:spacing w:val="0"/>
          <w:w w:val="100"/>
          <w:position w:val="0"/>
        </w:rPr>
        <w:t>力可完全丧失，若为一分支阻塞，则视力丧失是局限的。如 果引起阻塞的栓子移向末梢，则视野可以得到改善。有时视 力丧失之前，常有一时性黑朦、云雾感，偶有各种色视。虽 然瞳孔直接对光反应消失，但间接对光反应仍然存在。眼底 检查，阻塞的远端动脉可能看不到甚至呈白线，偶可见到闭 塞动脉的栓子，视网膜颜色变淡。由于黄斑较视网膜薄，此 处可见到其下的脉络膜呈红色（樱桃红点），绕以白色的视 网膜。</w:t>
      </w:r>
    </w:p>
    <w:p>
      <w:pPr>
        <w:pStyle w:val="Style4"/>
        <w:keepNext w:val="0"/>
        <w:keepLines w:val="0"/>
        <w:widowControl w:val="0"/>
        <w:shd w:val="clear" w:color="auto" w:fill="auto"/>
        <w:tabs>
          <w:tab w:leader="hyphen" w:pos="408" w:val="left"/>
        </w:tabs>
        <w:bidi w:val="0"/>
        <w:spacing w:before="0" w:after="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视网膜动脉或其分支阻塞的原因常为栓子，在血管发生 阻塞前，常常先有几次较小的栓塞发作史，而未造成血管完 全阻塞。在这种情况下，病人常感觉暂时性单眼视力丧失 </w:t>
        <w:tab/>
        <w:t>时性黑朦。因而提示应作彻底检查，并弄清栓子的来 源（常为颈动脉分支的粥样硬化斑或颈动脉狭窄）。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视网膜动脉阻塞的预后不良。如果病人在阻塞后几分钟 内就医，行脑血管扩张疗法，可能使视网膜动脉栓子向末梢 移位，而减少损害，使病情好转。还可试用其它疗法，包括 通过用一个纸袋面罩的再呼吸，以增加动脉二氧化碳的浓度 （二氧化碳是一种已知最好的脑血管扩张剂）；眼按摩和罂 粟磴球后注射。也有人提出行前房穿刺术，以降低眼压并促 使栓子向周边移动，但这只能由有经验的医生进行操作。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2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视网膜静脉阻塞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视网膜中心静脉的阻塞，老年人比年轻人更为常见，并 常伴有动脉硬化以及邻近硬化的动脉壁和筛板对静脉所产生 的压迫。此病的视力丧失不象视网膜动脉闭塞那样突然，多 数病例视力并不完全丧失，常保留光感和近处物动感。眼底 镜检查可见视网膜出血和静脉显著充血，并有漏出液和水 </w:t>
      </w:r>
      <w:r>
        <w:rPr>
          <w:color w:val="000000"/>
          <w:spacing w:val="0"/>
          <w:w w:val="100"/>
          <w:position w:val="0"/>
        </w:rPr>
        <w:t>肿。可试用抗凝剂和/或低分子右旋糖酎治疗，但预后不良。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16.1.1.7 </w:t>
      </w:r>
      <w:r>
        <w:rPr>
          <w:color w:val="000000"/>
          <w:spacing w:val="0"/>
          <w:w w:val="100"/>
          <w:position w:val="0"/>
        </w:rPr>
        <w:t>视力减退的其它原因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由脱髓鞘病变产生的视神经炎也可造成视力减退。然而 此病主要侵犯年轻人，在老年人则少见。本病患者眼球转动 时感觉疼痛且有压痛。原发性视神经萎缩，如患有多发性硬 化和梅毒的病例，视乳头苍白，血管数目减少，且白色视乳 头与正常的视，网膜分界清楚，生理杯仍存在，甚至比正常更 深。继发性视神经萎缩，神经纤维的变性常继发于慢性乳头 水肿，视乳头虽不象原发性视神经萎缩那么苍白，但也有血 管变细，视乳头边缘模糊，而且，视网膜本身不正常，可能 显示导致乳头水肿和继发性视神经萎缩的病理学迹象。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视神经萎缩的其它少见原因有吸烟，甲醇，某些杀虫剂 和奎宁中毒。偶尔视网膜破裂和视网膜剥离可导致视力减 退。其特征性临床表现为单侧视物变形症，看直线变弯。偶 见玻璃体内出血引起视力减退。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严重贫血，尤其是急性贫血，也可造成视网膜供血不足 而导致失明。尤其是大手术，当大量失血而未输入等量的血 液，或仅输血浆代用品时极易发生视力障碍。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 xml:space="preserve">氏骨病也可以导致视力减退、甚至失明。自从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James</w:t>
      </w:r>
      <w:r>
        <w:rPr>
          <w:color w:val="000000"/>
          <w:spacing w:val="0"/>
          <w:w w:val="100"/>
          <w:position w:val="0"/>
        </w:rPr>
        <w:t>报告他随访的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23</w:t>
      </w:r>
      <w:r>
        <w:rPr>
          <w:color w:val="000000"/>
          <w:spacing w:val="0"/>
          <w:w w:val="100"/>
          <w:position w:val="0"/>
        </w:rPr>
        <w:t>个病人中有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人致盲以来，视力减退 和失明已成为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氏骨病公认的并发症。发病机制为视神 经孔狭窄，开始表现为眼底静脉回流受阻，引起视乳头水 肿，以后由于视神经孔变得过分狭窄，可造成视神经萎缩。 另外，头颅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氏病也可有视网膜动脉阻塞、视网膜出 血、脉络膜视网膜炎和黄斑变性。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氏病累及颅底部 时，同样能导致扁平颅底和脑积水，以致造成视力减退。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老年人视力障碍还有一些其它原因，其中一部分列于附 表。对这些情况本书不再赘述。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36" w:lineRule="auto"/>
        <w:ind w:left="0" w:right="0" w:firstLine="280"/>
        <w:jc w:val="both"/>
      </w:pPr>
      <w:bookmarkStart w:id="428" w:name="bookmark428"/>
      <w:bookmarkStart w:id="429" w:name="bookmark429"/>
      <w:bookmarkStart w:id="430" w:name="bookmark430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16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</w:t>
      </w:r>
      <w:r>
        <w:rPr>
          <w:color w:val="000000"/>
          <w:spacing w:val="0"/>
          <w:w w:val="100"/>
          <w:position w:val="0"/>
        </w:rPr>
        <w:t>视力减退的眼外原因</w:t>
      </w:r>
      <w:bookmarkEnd w:id="428"/>
      <w:bookmarkEnd w:id="429"/>
      <w:bookmarkEnd w:id="430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color w:val="000000"/>
          <w:spacing w:val="0"/>
          <w:w w:val="100"/>
          <w:position w:val="0"/>
        </w:rPr>
        <w:t>巨细•胞性动脉炎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这是老年病人视力减退特别多见的原因。在巨细胞性动 脉炎患者中，有眼并发症者多达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50%,</w:t>
      </w:r>
      <w:r>
        <w:rPr>
          <w:color w:val="000000"/>
          <w:spacing w:val="0"/>
          <w:w w:val="100"/>
          <w:position w:val="0"/>
        </w:rPr>
        <w:t>致盲率约达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27%,</w:t>
      </w:r>
      <w:r>
        <w:rPr>
          <w:color w:val="000000"/>
          <w:spacing w:val="0"/>
          <w:w w:val="100"/>
          <w:position w:val="0"/>
        </w:rPr>
        <w:t>约 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 xml:space="preserve">为双侧受累。视网膜中心动脉、眼动脉或睫状动脉受 累，可有视力急剧减退，而无其它全身症状和体征（隐匿性 额动脉炎）。其中最常见的原因是缺血性视神经病变：视乳 头苍白、水肿，也可见视乳头周围小出血，还可有各种视野 缺损，瞳孔直接对光反应迟钝或消失，但间接反应通常仍存 在。视网膜中心动脉闭塞所致的视力丧失，视网膜苍白，有 时呈灰白色，可见红血球在血管内凝聚，黄斑呈樱桃红色。 有时仅一支动脉阻塞。巨细胞性动脉炎的其它眼并发症有第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或第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脑神经麻痹、上巩膜炎、虹膜炎和闪烁暗点。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巨细胞性动脉炎在第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18</w:t>
      </w:r>
      <w:r>
        <w:rPr>
          <w:color w:val="000000"/>
          <w:spacing w:val="0"/>
          <w:w w:val="100"/>
          <w:position w:val="0"/>
        </w:rPr>
        <w:t>章中还要进一步讨论。但应强 调，此病常常不伴头痛，而有全身乏力、神智淡漠、食欲减 退和体重减轻。头痛者仅占本病病人的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50%,</w:t>
      </w:r>
      <w:r>
        <w:rPr>
          <w:color w:val="000000"/>
          <w:spacing w:val="0"/>
          <w:w w:val="100"/>
          <w:position w:val="0"/>
        </w:rPr>
        <w:t xml:space="preserve">而且常常是自 限性的。巨细胞性动脉炎可能缺乏特异性的表现，以至被称 作“隐匿性巨细胞性动脉炎”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o</w:t>
      </w:r>
      <w:r>
        <w:rPr>
          <w:color w:val="000000"/>
          <w:spacing w:val="0"/>
          <w:w w:val="100"/>
          <w:position w:val="0"/>
        </w:rPr>
        <w:t>此外，虽然大多数病人血沉 常明显增快，但在老年人，尽管合并有视力丧失，有时血沉 仍可在正常或大致正常的范围内。因此，.巨细胞性动脉炎的 诊断，临床医生应以临床表现为依据，作额动脉活检，经病 理检查结果来证实。鉴于本病对皮质类固醇治疗反应迅速， 如疑有此病，即使临床检查动脉无异常，也必须作濒动脉活 检，如因某种原因不能作活检者，则应用皮质类固醇作试验</w:t>
      </w:r>
      <w:r>
        <w:br w:type="page"/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性治疗。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2968" w:val="left"/>
        </w:tabs>
        <w:bidi w:val="0"/>
        <w:spacing w:before="0" w:after="0" w:line="204" w:lineRule="exact"/>
        <w:ind w:left="0" w:right="0" w:firstLine="28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大脑损伤</w:t>
        <w:tab/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e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4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如果视神经、视交叉、视束、视放射或视皮质受累，可 造成视力减退。基于对视神经通路的理解，才能对各种特征 性视野缺损的发生有正确的判断（见图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 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widowControl w:val="0"/>
        <w:spacing w:line="1" w:lineRule="exact"/>
      </w:pPr>
      <w:r>
        <w:drawing>
          <wp:anchor distT="140970" distB="347980" distL="0" distR="0" simplePos="0" relativeHeight="125829451" behindDoc="0" locked="0" layoutInCell="1" allowOverlap="1">
            <wp:simplePos x="0" y="0"/>
            <wp:positionH relativeFrom="page">
              <wp:posOffset>445770</wp:posOffset>
            </wp:positionH>
            <wp:positionV relativeFrom="paragraph">
              <wp:posOffset>140970</wp:posOffset>
            </wp:positionV>
            <wp:extent cx="951230" cy="1505585"/>
            <wp:wrapTopAndBottom/>
            <wp:docPr id="465" name="Shape 4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box 466"/>
                    <pic:cNvPicPr/>
                  </pic:nvPicPr>
                  <pic:blipFill>
                    <a:blip r:embed="rId337"/>
                    <a:stretch/>
                  </pic:blipFill>
                  <pic:spPr>
                    <a:xfrm>
                      <a:ext cx="951230" cy="1505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400" distB="926465" distL="0" distR="0" simplePos="0" relativeHeight="125829452" behindDoc="0" locked="0" layoutInCell="1" allowOverlap="1">
            <wp:simplePos x="0" y="0"/>
            <wp:positionH relativeFrom="page">
              <wp:posOffset>1698625</wp:posOffset>
            </wp:positionH>
            <wp:positionV relativeFrom="paragraph">
              <wp:posOffset>25400</wp:posOffset>
            </wp:positionV>
            <wp:extent cx="804545" cy="1042670"/>
            <wp:wrapTopAndBottom/>
            <wp:docPr id="467" name="Shape 4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box 468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ext cx="80454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62050" distB="635" distL="0" distR="0" simplePos="0" relativeHeight="125829453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1162050</wp:posOffset>
            </wp:positionV>
            <wp:extent cx="841375" cy="835025"/>
            <wp:wrapTopAndBottom/>
            <wp:docPr id="469" name="Shape 4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box 470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ext cx="841375" cy="835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・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，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神经损伤时视野缺损图解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6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61" w:right="411" w:bottom="912" w:left="42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每个眼睛所有视野的冲动均通过视神经传送。视网膜上 部的神经纤维位于下部纤维之上，这种上、下纤维的排列一 直延续到视皮层。.在视交叉，两个视神经的内侧纤维彼此交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6" w:lineRule="exact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15"/>
          <w:szCs w:val="15"/>
        </w:rPr>
        <w:t>叉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4"/>
          <w:szCs w:val="14"/>
        </w:rPr>
        <w:t>,</w:t>
      </w:r>
      <w:r>
        <w:rPr>
          <w:color w:val="000000"/>
          <w:spacing w:val="0"/>
          <w:w w:val="100"/>
          <w:position w:val="0"/>
        </w:rPr>
        <w:t>这样视束传递同侧颛侧视网膜和对侧鼻侧视网膜的冲 动。因此，视束可传递从对侧视野来的冲动。这种排列向上 延续到视皮层。视束止于外侧膝状体并在此交换神经元，「作 为视放射的起点，然后途经内囊后肢到达枕叶。在至枕#距 状裂上唇的皮层下白质中，上部纤维走行较直，而下部纤维 下行到侧脑室下角顶端以下，然后转向后方达距状裂的下 唇。视皮层位于距状裂的上、下唇。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视神经损害导致同侧眼的视野缺损。若影响视交叉，如 垂体瘤，将损伤两内侧视网膜的神经纤维。由于它们传递两 濒侧视野的冲动而产生双巍侧偏盲，即看不到双颛侧视野的 物体。若视束受累，如血栓性、栓塞性、出血性脑血管意外 或颅内占位性病变，对侧的鼻侧视网膜及同侧的濒侧视网膜 纤维传送神经冲动受到影响，使病人看不到损伤对侧的物体 —交叉性同侧偏盲。若视放射受累，结果相同。如果仅累 及额叶，主要影响下部纤维，而上部纤维基本不受损害，为 对侧上方象限性视野缺损</w:t>
      </w:r>
      <w:r>
        <w:rPr>
          <w:color w:val="000000"/>
          <w:spacing w:val="0"/>
          <w:w w:val="100"/>
          <w:position w:val="0"/>
        </w:rPr>
        <w:t>一</w:t>
      </w:r>
      <w:r>
        <w:rPr>
          <w:color w:val="000000"/>
          <w:spacing w:val="0"/>
          <w:w w:val="100"/>
          <w:position w:val="0"/>
        </w:rPr>
        <w:t>交叉性上象限盲。同样，损伤 局根于顶叶（主要影响上部纤维），能产生对侧下方象限性 视野缺损一交叉性下象限盲。而视皮层损害，则导致完全 性交叉性同侧偏盲。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双侧枕叶梗塞导致皮层性肓，这时虽然视力全部丧失， 而表面上眼睛却正常，瞳孔对光反应仍存在（因其有赖于外 侧膝状体神经节的完好，而不是视皮层）。但防御性的眨眼 反射消失。具有特征性的表现是病人未发觉并否认自己失 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Anton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氏综合征）。这可能因为视觉联系部位受到破坏 所致。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  <w:sectPr>
          <w:headerReference w:type="default" r:id="rId343"/>
          <w:footerReference w:type="default" r:id="rId344"/>
          <w:headerReference w:type="even" r:id="rId345"/>
          <w:footerReference w:type="even" r:id="rId346"/>
          <w:footnotePr>
            <w:pos w:val="pageBottom"/>
            <w:numFmt w:val="decimal"/>
            <w:numRestart w:val="continuous"/>
          </w:footnotePr>
          <w:pgSz w:w="4608" w:h="7282"/>
          <w:pgMar w:top="661" w:right="411" w:bottom="912" w:left="424" w:header="233" w:footer="3" w:gutter="0"/>
          <w:pgNumType w:start="25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颅内压增高也可导致视力障碍，尤其是继发于视乳头水 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肿的视力模糊。视野检查有盲点扩大、周边视野缩小，尚可 查出几个盲点。通常有一时性黑朦，多由咳嗽或紧张诱发， 这是一个不详的体征，提示病人的视力处于严重的危险中。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视网膜出血也不少见，复视也常有报道,通常由于第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颅神 经麻痹所致。这多是一种假定位体征，可能继发于几种原因 引起的颅内压增高。这些包括脑积水，颅内静脉窦血栓形成 （如合并中耳炎），闭合性头部外伤，或凝血性疾病和其它 少见原因，如由慢性低氧高碳酸血症造成的肺性脑病、严重 缺铁性贫血、长期服用皮质类固醇和维生素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</w:t>
      </w:r>
      <w:r>
        <w:rPr>
          <w:color w:val="000000"/>
          <w:spacing w:val="0"/>
          <w:w w:val="100"/>
          <w:position w:val="0"/>
        </w:rPr>
        <w:t>中毒。</w:t>
      </w:r>
    </w:p>
    <w:p>
      <w:pPr>
        <w:pStyle w:val="Style28"/>
        <w:keepNext/>
        <w:keepLines/>
        <w:widowControl w:val="0"/>
        <w:numPr>
          <w:ilvl w:val="0"/>
          <w:numId w:val="59"/>
        </w:numPr>
        <w:shd w:val="clear" w:color="auto" w:fill="auto"/>
        <w:bidi w:val="0"/>
        <w:spacing w:before="0" w:after="0" w:line="312" w:lineRule="auto"/>
        <w:ind w:left="0" w:right="0" w:firstLine="320"/>
        <w:jc w:val="both"/>
        <w:rPr>
          <w:sz w:val="15"/>
          <w:szCs w:val="15"/>
        </w:rPr>
      </w:pPr>
      <w:bookmarkStart w:id="431" w:name="bookmark431"/>
      <w:bookmarkStart w:id="432" w:name="bookmark432"/>
      <w:bookmarkStart w:id="433" w:name="bookmark433"/>
      <w:bookmarkStart w:id="434" w:name="bookmark434"/>
      <w:bookmarkEnd w:id="4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  <w:sz w:val="15"/>
          <w:szCs w:val="15"/>
        </w:rPr>
        <w:t>视力减退的临床检诊</w:t>
      </w:r>
      <w:bookmarkEnd w:id="431"/>
      <w:bookmarkEnd w:id="432"/>
      <w:bookmarkEnd w:id="43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视力减退可由多种病变造成，尤其是如果能早期诊断并 得到及时而适当的治疗时，预后多良好。但如不及时进行治 疗，则预后就较差。因此，对于有视力减退的老年病人，应 极力采取积极的措施，因为任何延误均可造成明显的视力丧 失，并可产生严重心理障碍。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16-2.1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6"/>
          <w:szCs w:val="16"/>
        </w:rPr>
        <w:t>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遇到视力减退的病人，应首先确定其症状的持续时间和 严重程度，因为这些与治疗有着重要关系。一或两眼突发严 重视力减退是一种急性病症的表现，需紧急送往专科医院进 行治疗。若为几个月或几年以上逐步发生视力减退，则可按 需要有计划地进行检查。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老年病人常见有屈光不正，所以应询问病人是否配过眼 镜，如配过，是什么时间配的。老年人常常必须定期（如两 或三年）更换眼镜，以补偿老年人随着年龄的增长而出现的 眼睛变化。临床医生可检查病人的眼镜。令人奇怪的是，常 </w:t>
      </w:r>
      <w:r>
        <w:rPr>
          <w:color w:val="000000"/>
          <w:spacing w:val="0"/>
          <w:w w:val="100"/>
          <w:position w:val="0"/>
        </w:rPr>
        <w:t>可见到老年人的眼镜上盖了一层灰也不觉得。还常可发现镜 框架太大、太窄或配戴不适，或光度与病人视力的变化已不 相配了。同时应尽量不用双光眼镜，因为这有导致老人跌倒 的危险（见第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章）。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除应询问病人的视力是否减退外，同时还应询问有无其 它症状，如头痛、恶心、呕吐、眩晕、视野缩小和复视。这 些症状有助于对可能存在的病变进行定位。视力丧失快，并 伴有头痛、恶心、呕吐的病人，可能为急性青光眼和巨细胞 性动脉炎。也可能继发于颅内占位性病变，如同时有眩晕和 复视，则更支持这个诊断。视力减退伴有视野缩小，可能为 青光眼。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应询问病人，白天和夜晚是否都有视力减退的现象，以 及在见光时是否加重。白内障时的视力减退，因白天瞳孔收 缩而加重。晶状体大小的改变可造成视力明显变化。这可发 生于未控制的糖尿病病人，有时这种变化也见于青光眼病 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应询问病人视物是否变形及在灯光外有无光晕。前者应 怀疑有散光和视网膜剥离，后者可能因青光眼所致。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应采集详细的病史，包括过去史和以前的用药史。一时 性黑朦史，常先于视网膜动脉或其一分支的栓塞。长期控制 不满意的糖尿病或高血压病患者，可发生视网膜病变。而有 多发性硬化或梅毒感染史的病人，可产生视神经炎。询问病 人的用药情况是很有意义的，因为有一些药物可引起视力减 退。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16-2-2</w:t>
      </w:r>
      <w:r>
        <w:rPr>
          <w:color w:val="000000"/>
          <w:spacing w:val="0"/>
          <w:w w:val="100"/>
          <w:position w:val="0"/>
          <w:sz w:val="16"/>
          <w:szCs w:val="16"/>
        </w:rPr>
        <w:t>临床检查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 xml:space="preserve">进行全身体检是重要的，因为它有可能发现引起视力减 </w:t>
      </w:r>
      <w:r>
        <w:rPr>
          <w:color w:val="000000"/>
          <w:spacing w:val="0"/>
          <w:w w:val="100"/>
          <w:position w:val="0"/>
        </w:rPr>
        <w:t>退有关的全身性疾病的证据，如肢端肥大症、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氏骨病 和严重贫血。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应仔细检查眼睛。结膜充血、睫状充血和角膜水肿，尤 其是伴有头痛时，常常提示有急性闭角型青光眼。在临床 上，也常见到病人的瞳孔不等大，眼球很硬且有压痛。应同 时检查瞳孔对光反应和调节反应，因其可能有助于几种疾病 的鉴别诊断（见前）。应该用检眼镜检查眼睛各部，并详细 检查视网膜。检查病人的视力和视野。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应进行彻底的全身检查。有巨细胞性动脉炎时，常可查 出有额动脉充血及压痛。房颤和颈动脉狭窄者，可伴有视网 膜动脉或其一分支的血栓。心肌梗塞并发的血栓，可成为栓 子的'来源。高血压可并发高血压性视网膜病变。颅内占位性 病变可使视力减退，并伴有神经病的定位体征。而多发性硬 化症可并发视神经炎。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16-2-3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6"/>
          <w:szCs w:val="16"/>
        </w:rPr>
        <w:t>实验室检查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根据病史和临床体检的发现选择有助诊断的实验检查， 此外还应作常规血像和血沉测定。血沉显著增快多见于巨细 胞性动脉炎。然而应该强调，血沉在正常或大致正常的范围 内也不能排除这个诊断（见前）。还应该测定血糖、尿素氮 和肌酊及碳酸氢盐。其它检查也可酌情进行，如头颅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 片、脑和骨的同位素扫描及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CT</w:t>
      </w:r>
      <w:r>
        <w:rPr>
          <w:color w:val="000000"/>
          <w:spacing w:val="0"/>
          <w:w w:val="100"/>
          <w:position w:val="0"/>
        </w:rPr>
        <w:t>扫描。有关眼科的特殊检查 最好在专科进行。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临床医生不能确定视力减退病人的病变性质时，应积 极、及时找专家会诊，并听取他们的意见。尤其是对于老年 患者来说，视力减退是一个非常严重的障碍。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8"/>
          <w:szCs w:val="38"/>
        </w:rPr>
        <w:t>17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睡眠失调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7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老年人经常抱怨唾眠不好。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岁以上的人诉说入睡困难 者约占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42%,</w:t>
      </w:r>
      <w:r>
        <w:rPr>
          <w:color w:val="000000"/>
          <w:spacing w:val="0"/>
          <w:w w:val="100"/>
          <w:position w:val="0"/>
        </w:rPr>
        <w:t>相比之下，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</w:t>
      </w:r>
      <w:r>
        <w:rPr>
          <w:color w:val="000000"/>
          <w:spacing w:val="0"/>
          <w:w w:val="100"/>
          <w:position w:val="0"/>
        </w:rPr>
        <w:t>岁的人只占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11%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；</w:t>
      </w:r>
      <w:r>
        <w:rPr>
          <w:color w:val="000000"/>
          <w:spacing w:val="0"/>
          <w:w w:val="100"/>
          <w:position w:val="0"/>
        </w:rPr>
        <w:t>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21% </w:t>
      </w:r>
      <w:r>
        <w:rPr>
          <w:color w:val="000000"/>
          <w:spacing w:val="0"/>
          <w:w w:val="100"/>
          <w:position w:val="0"/>
        </w:rPr>
        <w:t>的老年人感到入睡困难，而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29</w:t>
      </w:r>
      <w:r>
        <w:rPr>
          <w:color w:val="000000"/>
          <w:spacing w:val="0"/>
          <w:w w:val="100"/>
          <w:position w:val="0"/>
        </w:rPr>
        <w:t>岁的人只占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</w:rPr>
        <w:t>。主诉早 醒及睡眠过少的也不少见。经常服用安眠药的男子约占男性 盘数的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15%,</w:t>
      </w:r>
      <w:r>
        <w:rPr>
          <w:color w:val="000000"/>
          <w:spacing w:val="0"/>
          <w:w w:val="100"/>
          <w:position w:val="0"/>
        </w:rPr>
        <w:t>妇女则占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30%</w:t>
      </w:r>
      <w:r>
        <w:rPr>
          <w:color w:val="000000"/>
          <w:spacing w:val="0"/>
          <w:w w:val="100"/>
          <w:position w:val="0"/>
        </w:rPr>
        <w:t>。老年人的催眠药消耗量约占全 部催眠药的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39%</w:t>
      </w:r>
      <w:r>
        <w:rPr>
          <w:color w:val="000000"/>
          <w:spacing w:val="0"/>
          <w:w w:val="100"/>
          <w:position w:val="0"/>
        </w:rPr>
        <w:t xml:space="preserve">。一份有关老年住院病人的调查指出：约有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22%</w:t>
      </w:r>
      <w:r>
        <w:rPr>
          <w:color w:val="000000"/>
          <w:spacing w:val="0"/>
          <w:w w:val="100"/>
          <w:position w:val="0"/>
        </w:rPr>
        <w:t>的住院病人服用催眠药。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7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老化过程影响睡眠时间的长短及方式。平均睡眠时间由 出生时的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color w:val="000000"/>
          <w:spacing w:val="0"/>
          <w:w w:val="100"/>
          <w:position w:val="0"/>
        </w:rPr>
        <w:t>小时减至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岁时的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小时，成人时的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小时。老 人患者的睡眠时间不但减少，且常常因频繁的觉醒而中断。 但是，由于老年人白天经常打盹，故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</w:t>
      </w:r>
      <w:r>
        <w:rPr>
          <w:color w:val="000000"/>
          <w:spacing w:val="0"/>
          <w:w w:val="100"/>
          <w:position w:val="0"/>
        </w:rPr>
        <w:t>小时内的总睡眠时间 可能并不明显少于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小时。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7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对于年龄所造成的睡眠方式的变化与睡眠时间的长短的 变化相比较，前者不仅变化更为显著而且记录也更为详细。 按照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EEG</w:t>
      </w:r>
      <w:r>
        <w:rPr>
          <w:color w:val="000000"/>
          <w:spacing w:val="0"/>
          <w:w w:val="100"/>
          <w:position w:val="0"/>
        </w:rPr>
        <w:t>表现，除快速动眼睡眠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REM）</w:t>
      </w:r>
      <w:r>
        <w:rPr>
          <w:color w:val="000000"/>
          <w:spacing w:val="0"/>
          <w:w w:val="100"/>
          <w:position w:val="0"/>
        </w:rPr>
        <w:t>外，并把几个睡 眠阶段分为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期。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期睡眠最浅，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期睡眠最深。梦幻 出现在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REM</w:t>
      </w:r>
      <w:r>
        <w:rPr>
          <w:color w:val="000000"/>
          <w:spacing w:val="0"/>
          <w:w w:val="100"/>
          <w:position w:val="0"/>
        </w:rPr>
        <w:t>睡眠阶段。此阶段又称之为活动性睡眠。根据 睡眠的持续时间，每夜交替出现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次不同的睡眠阶段。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7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在年轻的成人中,睡眠早期倾向于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期睡眠时间较长， 快速动眼睡眠间期随每一周期而渐次延长。总的来看，快速 动眼睡眠时间占整个睡眠时间的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25%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期及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 xml:space="preserve">期分别 </w:t>
      </w:r>
      <w:r>
        <w:rPr>
          <w:color w:val="000000"/>
          <w:spacing w:val="0"/>
          <w:w w:val="100"/>
          <w:position w:val="0"/>
        </w:rPr>
        <w:t>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20%, 2</w:t>
      </w:r>
      <w:r>
        <w:rPr>
          <w:color w:val="000000"/>
          <w:spacing w:val="0"/>
          <w:w w:val="100"/>
          <w:position w:val="0"/>
        </w:rPr>
        <w:t>期占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50%, 1</w:t>
      </w:r>
      <w:r>
        <w:rPr>
          <w:color w:val="000000"/>
          <w:spacing w:val="0"/>
          <w:w w:val="100"/>
          <w:position w:val="0"/>
        </w:rPr>
        <w:t>期占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</w:rPr>
        <w:t>。随着年龄增长，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color w:val="000000"/>
          <w:spacing w:val="0"/>
          <w:w w:val="100"/>
          <w:position w:val="0"/>
        </w:rPr>
        <w:t>期睡眠时间逐渐减少，以至完全消失。有时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期睡眠时间也 不断缩短。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期睡眠时间往往延长而且清醒的次数增多、时 间延长。但总的快速动眼睡眠时间没有明显的变化。有意思 的是：与年轻人不同，老年人的快速动眼睡眠间期在前半夜 较长，而在后半夜逐渐变短。而且老年人的自入睡至第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个 快速动眼睡眠间期出现的时间也变短。虽然梦的数量在老 年人中变化不大，但往往是一些无稽之谈，而且做梦的人常 处于梦境中的被动地位。目前对这些变化的意义尚不明了。 可能是年轻人需要较多的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期睡眠，而老年人则因其日间的 打盹而弥补了对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期睡眠的需要，从而对夜间的这一期睡眠 需求减少。迄今为止，大多数睡眠实验仅仅在夜间睡眠时观 察病人，而缺乏日间打盹睡眠方式的资料。频繁的清醒也会 妨碍老年患者进入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期睡眠。而在睡眠的总时间与智能水平 之间存在着正相关关系。实际上，健康的老年人的睡眠很少 出问题。因此，睡眠失调究竟是由于老化过程本身引起的， 还是由于同时存在的内、外部因素干扰睡眠引起的尚有争 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11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睡眠失调可由许多原因引起。常见的一些原因如图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17.Io</w:t>
      </w:r>
    </w:p>
    <w:p>
      <w:pPr>
        <w:pStyle w:val="Style113"/>
        <w:keepNext w:val="0"/>
        <w:keepLines w:val="0"/>
        <w:widowControl w:val="0"/>
        <w:numPr>
          <w:ilvl w:val="0"/>
          <w:numId w:val="59"/>
        </w:numPr>
        <w:shd w:val="clear" w:color="auto" w:fill="auto"/>
        <w:bidi w:val="0"/>
        <w:spacing w:before="0" w:after="60" w:line="211" w:lineRule="exact"/>
        <w:ind w:left="0" w:right="0" w:firstLine="360"/>
        <w:jc w:val="both"/>
      </w:pPr>
      <w:bookmarkStart w:id="435" w:name="bookmark435"/>
      <w:bookmarkEnd w:id="435"/>
      <w:r>
        <w:rPr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睡眠失调的病因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17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  <w:sz w:val="16"/>
          <w:szCs w:val="16"/>
        </w:rPr>
        <w:t>内部因素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09" w:lineRule="exact"/>
        <w:ind w:left="0" w:right="0" w:firstLine="320"/>
        <w:jc w:val="both"/>
        <w:sectPr>
          <w:headerReference w:type="default" r:id="rId347"/>
          <w:footerReference w:type="default" r:id="rId348"/>
          <w:headerReference w:type="even" r:id="rId349"/>
          <w:footerReference w:type="even" r:id="rId350"/>
          <w:footnotePr>
            <w:pos w:val="pageBottom"/>
            <w:numFmt w:val="decimal"/>
            <w:numRestart w:val="continuous"/>
          </w:footnotePr>
          <w:pgSz w:w="4608" w:h="7282"/>
          <w:pgMar w:top="661" w:right="411" w:bottom="912" w:left="424" w:header="0" w:footer="3" w:gutter="0"/>
          <w:pgNumType w:start="25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不适、疼痛及瘙痒是最常见的失眠原因。膀胱充盈、直 肠扩张、裂孔疝或各种肌肉、骨骼性疾病均可引起不适，也 可引起疼痛。作为失眠的原因——夜间排尿，在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64</w:t>
      </w:r>
      <w:r>
        <w:rPr>
          <w:color w:val="000000"/>
          <w:spacing w:val="0"/>
          <w:w w:val="100"/>
          <w:position w:val="0"/>
        </w:rPr>
        <w:t>岁的</w:t>
      </w:r>
    </w:p>
    <w:p>
      <w:pPr>
        <w:pStyle w:val="Style2"/>
        <w:keepNext w:val="0"/>
        <w:keepLines w:val="0"/>
        <w:framePr w:w="456" w:h="149" w:wrap="none" w:hAnchor="page" w:x="2228" w:y="1"/>
        <w:widowControl w:val="0"/>
        <w:pBdr>
          <w:top w:val="single" w:sz="4" w:space="0" w:color="auto"/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睡眠失调</w:t>
      </w:r>
    </w:p>
    <w:p>
      <w:pPr>
        <w:pStyle w:val="Style45"/>
        <w:keepNext w:val="0"/>
        <w:keepLines w:val="0"/>
        <w:framePr w:w="394" w:h="211" w:wrap="none" w:hAnchor="page" w:x="2300" w:y="50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6"/>
          <w:szCs w:val="16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</w:p>
    <w:p>
      <w:pPr>
        <w:widowControl w:val="0"/>
        <w:spacing w:line="360" w:lineRule="exact"/>
      </w:pPr>
      <w:r>
        <w:drawing>
          <wp:anchor distT="0" distB="140335" distL="0" distR="0" simplePos="0" relativeHeight="62915014" behindDoc="1" locked="0" layoutInCell="1" allowOverlap="1">
            <wp:simplePos x="0" y="0"/>
            <wp:positionH relativeFrom="page">
              <wp:posOffset>396240</wp:posOffset>
            </wp:positionH>
            <wp:positionV relativeFrom="margin">
              <wp:posOffset>225425</wp:posOffset>
            </wp:positionV>
            <wp:extent cx="2322830" cy="3005455"/>
            <wp:wrapNone/>
            <wp:docPr id="479" name="Shape 4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box 480"/>
                    <pic:cNvPicPr/>
                  </pic:nvPicPr>
                  <pic:blipFill>
                    <a:blip r:embed="rId351"/>
                    <a:stretch/>
                  </pic:blipFill>
                  <pic:spPr>
                    <a:xfrm>
                      <a:ext cx="2322830" cy="30054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8" w:line="1" w:lineRule="exact"/>
      </w:pPr>
    </w:p>
    <w:p>
      <w:pPr>
        <w:widowControl w:val="0"/>
        <w:spacing w:line="1" w:lineRule="exact"/>
        <w:sectPr>
          <w:headerReference w:type="default" r:id="rId353"/>
          <w:footerReference w:type="default" r:id="rId354"/>
          <w:headerReference w:type="even" r:id="rId355"/>
          <w:footerReference w:type="even" r:id="rId356"/>
          <w:footnotePr>
            <w:pos w:val="pageBottom"/>
            <w:numFmt w:val="decimal"/>
            <w:numRestart w:val="continuous"/>
          </w:footnotePr>
          <w:pgSz w:w="4608" w:h="7282"/>
          <w:pgMar w:top="1001" w:right="331" w:bottom="748" w:left="624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男性中约占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26%,</w:t>
      </w:r>
      <w:r>
        <w:rPr>
          <w:color w:val="000000"/>
          <w:spacing w:val="0"/>
          <w:w w:val="100"/>
          <w:position w:val="0"/>
        </w:rPr>
        <w:t>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89</w:t>
      </w:r>
      <w:r>
        <w:rPr>
          <w:color w:val="000000"/>
          <w:spacing w:val="0"/>
          <w:w w:val="100"/>
          <w:position w:val="0"/>
        </w:rPr>
        <w:t>岁的男性中几'乎占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91% </w:t>
      </w:r>
      <w:r>
        <w:rPr>
          <w:color w:val="000000"/>
          <w:spacing w:val="0"/>
          <w:w w:val="100"/>
          <w:position w:val="0"/>
        </w:rPr>
        <w:t xml:space="preserve">(见表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17.1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5</w:t>
      </w:r>
      <w:r>
        <w:rPr>
          <w:color w:val="000000"/>
          <w:spacing w:val="0"/>
          <w:w w:val="100"/>
          <w:position w:val="0"/>
        </w:rPr>
        <w:t>在非肥胖的女性患者中，夜间排尿的发病率，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64</w:t>
      </w:r>
      <w:r>
        <w:rPr>
          <w:color w:val="000000"/>
          <w:spacing w:val="0"/>
          <w:w w:val="100"/>
          <w:position w:val="0"/>
        </w:rPr>
        <w:t>岁的约力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33 %, 85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89</w:t>
      </w:r>
      <w:r>
        <w:rPr>
          <w:color w:val="000000"/>
          <w:spacing w:val="0"/>
          <w:w w:val="100"/>
          <w:position w:val="0"/>
        </w:rPr>
        <w:t>岁的增加到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83%</w:t>
      </w:r>
      <w:r>
        <w:rPr>
          <w:color w:val="000000"/>
          <w:spacing w:val="0"/>
          <w:w w:val="100"/>
          <w:position w:val="0"/>
        </w:rPr>
        <w:t>。男性中夜间下 肢痉挛的病率，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64</w:t>
      </w:r>
      <w:r>
        <w:rPr>
          <w:color w:val="000000"/>
          <w:spacing w:val="0"/>
          <w:w w:val="100"/>
          <w:position w:val="0"/>
        </w:rPr>
        <w:t>岁人群中约为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7%, 75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79</w:t>
      </w:r>
      <w:r>
        <w:rPr>
          <w:color w:val="000000"/>
          <w:spacing w:val="0"/>
          <w:w w:val="100"/>
          <w:position w:val="0"/>
        </w:rPr>
        <w:t>岁的增 加至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23%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，</w:t>
      </w:r>
      <w:r>
        <w:rPr>
          <w:color w:val="000000"/>
          <w:spacing w:val="0"/>
          <w:w w:val="100"/>
          <w:position w:val="0"/>
        </w:rPr>
        <w:t>据报道女性患者中，下肢痉挛的发病率也有类似 的增长。</w:t>
      </w:r>
    </w:p>
    <w:p>
      <w:pPr>
        <w:pStyle w:val="Style28"/>
        <w:keepNext/>
        <w:keepLines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360"/>
        <w:jc w:val="both"/>
        <w:rPr>
          <w:sz w:val="15"/>
          <w:szCs w:val="15"/>
        </w:rPr>
      </w:pPr>
      <w:bookmarkStart w:id="436" w:name="bookmark436"/>
      <w:bookmarkStart w:id="437" w:name="bookmark437"/>
      <w:bookmarkStart w:id="438" w:name="bookmark438"/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表</w:t>
      </w:r>
      <w:r>
        <w:rPr>
          <w:color w:val="000000"/>
          <w:spacing w:val="0"/>
          <w:w w:val="100"/>
          <w:position w:val="0"/>
          <w:sz w:val="15"/>
          <w:szCs w:val="15"/>
        </w:rPr>
        <w:t>17.1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老年人的失眠原因：</w:t>
      </w:r>
      <w:r>
        <w:rPr>
          <w:color w:val="000000"/>
          <w:spacing w:val="0"/>
          <w:w w:val="100"/>
          <w:position w:val="0"/>
          <w:sz w:val="15"/>
          <w:szCs w:val="15"/>
        </w:rPr>
        <w:t>804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 xml:space="preserve">例( 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Anderson </w:t>
      </w:r>
      <w:r>
        <w:rPr>
          <w:color w:val="000000"/>
          <w:spacing w:val="0"/>
          <w:w w:val="100"/>
          <w:position w:val="0"/>
          <w:sz w:val="15"/>
          <w:szCs w:val="15"/>
        </w:rPr>
        <w:t>1976 )</w:t>
      </w:r>
      <w:bookmarkEnd w:id="436"/>
      <w:bookmarkEnd w:id="437"/>
      <w:bookmarkEnd w:id="438"/>
    </w:p>
    <w:tbl>
      <w:tblPr>
        <w:tblOverlap w:val="never"/>
        <w:jc w:val="center"/>
        <w:tblLayout w:type="fixed"/>
      </w:tblPr>
      <w:tblGrid>
        <w:gridCol w:w="912"/>
        <w:gridCol w:w="907"/>
        <w:gridCol w:w="878"/>
        <w:gridCol w:w="859"/>
        <w:gridCol w:w="994"/>
        <w:gridCol w:w="936"/>
      </w:tblGrid>
      <w:tr>
        <w:trPr>
          <w:trHeight w:val="293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夜间排尿</w:t>
            </w:r>
          </w:p>
        </w:tc>
        <w:tc>
          <w:tcPr>
            <w:gridSpan w:val="4"/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夜间下肢痉挛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男性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60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64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25.6%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男性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63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64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7.2%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85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89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90.9%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75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23.2%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女性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60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*6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33.9%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女性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66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64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14.3%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85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89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83.3%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75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32.6%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超重者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60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64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63.2%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超重者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60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64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36.8%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84.6%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65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45.7%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70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30.8%</w:t>
            </w:r>
          </w:p>
        </w:tc>
      </w:tr>
      <w:tr>
        <w:trPr>
          <w:trHeight w:val="379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上床前胴力活动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老年妇女的恶梦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男性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60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64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11.6%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482" w:val="left"/>
              </w:tabs>
              <w:bidi w:val="0"/>
              <w:spacing w:before="0" w:after="0" w:line="240" w:lineRule="auto"/>
              <w:ind w:left="0" w:right="0" w:firstLine="3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正常体重者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2.9%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75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25.6%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女性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60-*^64 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2.9%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超重者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7.2%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77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34.8%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超重者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13.2%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75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2"/>
                <w:szCs w:val="12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79</w:t>
            </w:r>
            <w:r>
              <w:rPr>
                <w:color w:val="000000"/>
                <w:spacing w:val="0"/>
                <w:w w:val="100"/>
                <w:position w:val="0"/>
              </w:rPr>
              <w:t>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41.7%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179" w:line="1" w:lineRule="exact"/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80" w:line="312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11" w:right="578" w:bottom="778" w:left="38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许多系统性疾病也可以是失眠或睡眠不好的原因。心脏 病患者，尤其是缺血性心脏病病人，极易因夜间发作性呼吸 性困难、心悸或心绞痛而;睡眠中惊醒。由于这些病人极易 发病，故总是担心睡眠时发病。高血压患者当其血压经治疗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下降而又忽然升高时，也会出现睡眠欠佳。当然，降压治疗 本身可以改善睡眠。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下肢重力性浮肿一般在晚间加重。当病人睡觉时，下肢 静脉压降低,因而体液从间隙中重吸收至血管内，从而增加静 脉回流，如果左心室尚能够适应增多的静脉回流量，增加心 排出量，就会使肾灌注及尿量增多，这就使病人的睡眠发生 中断。相反，如果左室不能适•应增多的静脉回流量，则加重 肺充血并因此导致发作性夜间呼吸困难而影响睡眠。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胸部疾病患者，诸如支气管炎、肺气肿以及支气管哮 喘，极易在夜间因不适或呼吸困难而觉醒。十二指肠溃疡患 者也常因疼痛而醒来。腹泻者也可因排便次数增多使睡眠中 断。肥胖及一些内分泌疾病患者易伴有失眠。.肾功能衰竭及 肝硬化患者的睡眠往往较正常人少。老年性痴呆患者常常颠 倒睡眠，倾向于白天睡觉而夜间醒着。偶尔有的病人会因饥 饿而不能入睡或丛睡眠中觉醒。低血糖刺激儿茶酚胺释放， 后者又刺激交感检经系统影响睡眠。睡眠中呼吸暂停及夜间 加阵挛并不是常见的失眠原因。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有时，失眠可由医源性原因引起。白天服用安他非明可 引起中枢神经系统过度兴奋，致使病人在夜间不能入睡。类 似的情况也可由于过多地饮用含有咖啡因的饮料，如咖啡、 茶而引起。服用肾上腺素能药物可因过度刺激交感神经系统 而妨碍睡眠。一些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受体阻断剂可引起生动的梦幻或梦魇而 干扰睡眠。尽管饮酒能抑制中枢神经系统引起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I</w:t>
      </w:r>
      <w:r>
        <w:rPr>
          <w:color w:val="000000"/>
          <w:spacing w:val="0"/>
          <w:w w:val="100"/>
          <w:position w:val="0"/>
        </w:rPr>
        <w:t>祖倦或睡眠， 但睡眠常常由于排尿而被搅乱。当习惯于规律'性服用催眠药 的病人突然停药时，也可能出现停药性失眠。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71" w:right="441" w:bottom="710" w:left="47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有时，失眠系精神性因素引起。如恐惧、焦虑、丧偶、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抑郁等，尤其是抑郁症患者往往早醒。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  <w:r>
        <w:rPr>
          <w:color w:val="000000"/>
          <w:spacing w:val="0"/>
          <w:w w:val="100"/>
          <w:position w:val="0"/>
        </w:rPr>
        <w:t>岁以下的失眠患者 中约有半数呈现抑郁，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岁以上的失眠患者中，存在抑郁的 约占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3/4</w:t>
      </w:r>
      <w:r>
        <w:rPr>
          <w:color w:val="000000"/>
          <w:spacing w:val="0"/>
          <w:w w:val="100"/>
          <w:position w:val="0"/>
        </w:rPr>
        <w:t>以上。惧怕死亡及拒心死后的事情使失眠越发加重。 这些焦虑往往在做间更加突出。睡前脑力活动过度偶尔引起 失眠。</w:t>
      </w:r>
    </w:p>
    <w:p>
      <w:pPr>
        <w:pStyle w:val="Style73"/>
        <w:keepNext/>
        <w:keepLines/>
        <w:widowControl w:val="0"/>
        <w:numPr>
          <w:ilvl w:val="0"/>
          <w:numId w:val="61"/>
        </w:numPr>
        <w:shd w:val="clear" w:color="auto" w:fill="auto"/>
        <w:bidi w:val="0"/>
        <w:spacing w:before="0" w:after="0"/>
        <w:ind w:left="0" w:right="0" w:firstLine="440"/>
        <w:jc w:val="both"/>
      </w:pPr>
      <w:bookmarkStart w:id="439" w:name="bookmark439"/>
      <w:bookmarkStart w:id="440" w:name="bookmark440"/>
      <w:bookmarkStart w:id="441" w:name="bookmark441"/>
      <w:bookmarkStart w:id="442" w:name="bookmark442"/>
      <w:bookmarkEnd w:id="44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1-2</w:t>
      </w:r>
      <w:r>
        <w:rPr>
          <w:color w:val="000000"/>
          <w:spacing w:val="0"/>
          <w:w w:val="100"/>
          <w:position w:val="0"/>
        </w:rPr>
        <w:t>外部因素</w:t>
      </w:r>
      <w:bookmarkEnd w:id="439"/>
      <w:bookmarkEnd w:id="440"/>
      <w:bookmarkEnd w:id="44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4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外部因素也常常引起睡眠障币导及失瞩。如病人住院时， 则常因同病室有生人或吵闹或周围环境过亮而影响睡眠。同 样，温度和湿度的过高或过低以及环境生疏也引起睡眠障 碍,床铺不舒适更是姐此。.睡服规律的突然破坏，.如节、假 日等，也可引、起失眠。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520"/>
        <w:jc w:val="both"/>
      </w:pPr>
      <w:bookmarkStart w:id="443" w:name="bookmark443"/>
      <w:bookmarkStart w:id="444" w:name="bookmark444"/>
      <w:bookmarkStart w:id="445" w:name="bookmark4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17-2</w:t>
      </w:r>
      <w:r>
        <w:rPr>
          <w:color w:val="000000"/>
          <w:spacing w:val="0"/>
          <w:w w:val="100"/>
          <w:position w:val="0"/>
        </w:rPr>
        <w:t>睡蓝失调的检诊</w:t>
      </w:r>
      <w:bookmarkEnd w:id="443"/>
      <w:bookmarkEnd w:id="444"/>
      <w:bookmarkEnd w:id="445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对失眠的治疗应针对病因来进行，只知一概应用催眠药 是不适当的。</w:t>
      </w:r>
    </w:p>
    <w:p>
      <w:pPr>
        <w:pStyle w:val="Style2"/>
        <w:keepNext w:val="0"/>
        <w:keepLines w:val="0"/>
        <w:widowControl w:val="0"/>
        <w:numPr>
          <w:ilvl w:val="0"/>
          <w:numId w:val="63"/>
        </w:numPr>
        <w:shd w:val="clear" w:color="auto" w:fill="auto"/>
        <w:bidi w:val="0"/>
        <w:spacing w:before="0" w:after="0" w:line="343" w:lineRule="auto"/>
        <w:ind w:left="0" w:right="0" w:firstLine="440"/>
        <w:jc w:val="both"/>
        <w:rPr>
          <w:sz w:val="20"/>
          <w:szCs w:val="20"/>
        </w:rPr>
      </w:pPr>
      <w:bookmarkStart w:id="446" w:name="bookmark446"/>
      <w:bookmarkEnd w:id="446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2-1 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病史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对于不同的人，失眠症或失眠的含义不同。首先应深入 了解失眠问题的实质。病人是入睡困难，还是易于早醒而随 后又不能入睡？是因为不适、疼痛或瘙痒而于夜间醒来，还 是因为呼吸困难或有尿意而中断睡眠？必须搜集详细的现病 史，包括详细的睡眠习惯、失眠的形式、睡觉前的活动情 况，以及全部的服药史。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22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99" w:right="481" w:bottom="785" w:left="48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应该全面估价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24</w:t>
      </w:r>
      <w:r>
        <w:rPr>
          <w:color w:val="000000"/>
          <w:spacing w:val="0"/>
          <w:w w:val="100"/>
          <w:position w:val="0"/>
        </w:rPr>
        <w:t>小时的清醒/睡眠状况。白天经常打盹 的人夜间睡眠时间则减少。晚上上床早的人不易馨夜沉睡。 就寝前喝茶或咖啡的人较那些不用此类饮料的人入睡困难。 饮酒的病人经常因入睡后数小时膀胱膨胀而醒来。收集病史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时，应认真查询病人是否有抑郁或焦虑，如若存在，应寻找 焦虑的原因。抑郁的病人往往注意力不集中，健忘并且处理 事物犹豫不决。病人常表现为对事物退却、冷漠、缺乏兴趣及 活力。但有时也会变得神经质。抑郁者常常伴有食欲低下及 体重减少。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17-2-2</w:t>
      </w:r>
      <w:r>
        <w:rPr>
          <w:color w:val="000000"/>
          <w:spacing w:val="0"/>
          <w:w w:val="100"/>
          <w:position w:val="0"/>
          <w:sz w:val="16"/>
          <w:szCs w:val="16"/>
        </w:rPr>
        <w:t>临床检查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全面的临床检查是必要的。、肥胖的人有睡眠困难，柯兴 氏病患者同样会出现清醒/睡眠模式的颠倒。甲状腺机能亢 进患者的唾眠一般较正常人少。关节炎、•关节畸形及挛缩可 由于疼痛而使病人通宵;^能入睡。同样,.有活动障碍性疾病 的病人往往要在清醒后才能.够改变他的卧床体位。患有下肢 重力、性浮脾的病夫^常于夜间被迫醒来以排除从周围组织间 隙中重吸收的液体。高血压性、•缺血性及瓣膜性心脏病的患 者存在不同程度的心功能损伤，可因突发夜间呼吸困难使睡 眠中断。周围血管机能不全可因诱发夜间痉挛妨碍病人睡 眠。肺部疾病患者也常因咳嗽、喘息而于夜间频频醒来。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17-2-3</w:t>
      </w:r>
      <w:r>
        <w:rPr>
          <w:color w:val="000000"/>
          <w:spacing w:val="0"/>
          <w:w w:val="100"/>
          <w:position w:val="0"/>
          <w:sz w:val="16"/>
          <w:szCs w:val="16"/>
        </w:rPr>
        <w:t>实验室检查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失眠患者应做某些一般性实验室检查。包括全套血像、 血沉、血尿素氮、血浆电解质及肝功能试验等。如疑有内分泌 失调时，可做其它检查。如甲状腺功能试验或肾上腺机能试 验等。心电图有助于检出心肌缺血疾患。其它的实验室检查 应依据所得到的病史、临床检查及一般性实验室检查的结果 而定。只有极少数病人需去睡眠诊所进行不同时相的睡眠监 测。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95" w:right="244" w:bottom="773" w:left="61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失眠的精神因素难以鉴别，治疗成功率则更小,抑郁症 者更是如此。不少病人陷入恶性循环而且难以中断，焦虑导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致失眠，病人又因此忧虑重重从而进一步加重焦虑和失眠。 对于此类病人，抗抑郁剂有效。但对老年患者，尤其是对缺 血性心脏病患者，必须慎用。因为许多抗抑郁制剂可诱发心 律不齐及心排出量减少。而且有时老年患者对抗抑郁剂产生 矛盾性反应，变得焦虑不安甚至激动兴奋。另外，因为一般 抗抑郁剂的半衰期长，药物中毒的危险也是一个实际问题。 应劝告病人应在!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倦时再上床，避免白天打盹，以及保证生 活时间安排合理。增加白天活动量有助于夜间睡眠。应避免 睡前精神过度兴奋。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老年患者经常服用催眠药，到目前为止，人们尚未普遍 地认识到，常规服用催眠药常使之逐渐失去效能。因此，只 限定在一定时期内给予催眠药才是理想的给药方法。</w:t>
      </w:r>
      <w:r>
        <w:rPr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>有人认 为应有规律地间断催眠洽疔—比如可在每周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至每周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</w:rPr>
        <w:t>5</w:t>
      </w:r>
      <w:r>
        <w:rPr>
          <w:i/>
          <w:iCs/>
          <w:color w:val="000000"/>
          <w:spacing w:val="0"/>
          <w:w w:val="100"/>
          <w:position w:val="0"/>
        </w:rPr>
        <w:t xml:space="preserve">、缙 </w:t>
      </w:r>
      <w:r>
        <w:rPr>
          <w:color w:val="000000"/>
          <w:spacing w:val="0"/>
          <w:w w:val="100"/>
          <w:position w:val="0"/>
        </w:rPr>
        <w:t>药，而周末两天停药以减少病人心理上对这类药物的依赖。然 而，要说服老年患者放弃他们的常规服用催眠药的习惯是相 当困难的。为此，在给予催眠药之前，应使病人明了，催眠 药只有在短期内服用才能收到良好效果，要尽可能避免服用 长效催眠药。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催眠药似有抑制睡眠中的快速动眼时相的趋势。而且老 年人的大脑对硝基安定类催眠药的作用较年轻人敏感。所以 对于老年患者，大多数催眠药由于减弱患者的稳定性及位置 反射而易发生跌倒，并易出现白天倦以致意识模糊。这是 服用长效催眠制剂所特有的。因此，主张给予短效药，如氯 美嚏哩及替吗西泮，而且服用时间要短。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  <w:sectPr>
          <w:headerReference w:type="default" r:id="rId357"/>
          <w:footerReference w:type="default" r:id="rId358"/>
          <w:headerReference w:type="even" r:id="rId359"/>
          <w:footerReference w:type="even" r:id="rId360"/>
          <w:footnotePr>
            <w:pos w:val="pageBottom"/>
            <w:numFmt w:val="decimal"/>
            <w:numRestart w:val="continuous"/>
          </w:footnotePr>
          <w:pgSz w:w="6506" w:h="9837"/>
          <w:pgMar w:top="626" w:right="671" w:bottom="859" w:left="3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应该知道，迄今为止尚无专门的药物可以恢复生理性睡 '眠，大多数催眠药所产生的睡眠不同于正常的生理性睡眠。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04" w:right="279" w:bottom="804" w:left="6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因此，积极地找出失眠的内在原因是非常重要的，应尽可能 避免使用催眠药。对于失眠患者，治疗失眠的原因要比给予 催眠药的效果好得多。</w:t>
      </w:r>
    </w:p>
    <w:p>
      <w:pPr>
        <w:pStyle w:val="Style214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47" w:name="bookmark447"/>
      <w:bookmarkStart w:id="448" w:name="bookmark448"/>
      <w:bookmarkStart w:id="449" w:name="bookmark449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18</w:t>
      </w:r>
      <w:r>
        <w:rPr>
          <w:color w:val="000000"/>
          <w:spacing w:val="0"/>
          <w:w w:val="100"/>
          <w:position w:val="0"/>
        </w:rPr>
        <w:t>头痛</w:t>
      </w:r>
      <w:bookmarkEnd w:id="447"/>
      <w:bookmarkEnd w:id="448"/>
      <w:bookmarkEnd w:id="449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人们常把头痛看作无关紧要的症状而不予以重视。有 时，特别是持续发作时，头痛正意味着病情严重。要避免不 可逆和致残的并发症，必须尽快给予治疗。在没有首先弄清 其潜在病因之前，不应经常给头痛患者反复服用止痛剂。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无论老年或年轻患者，引起其头痛的机制基本相同。某 些情况更常见于老人。临床诊断头痛原因的方法很多，而且 各不相同，但均不令人完全满意。因此，面对主诉头痛的患 者，不少医生都习惯于发挥自己的判断方法。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500"/>
        <w:jc w:val="both"/>
      </w:pPr>
      <w:bookmarkStart w:id="450" w:name="bookmark450"/>
      <w:bookmarkStart w:id="451" w:name="bookmark451"/>
      <w:bookmarkStart w:id="452" w:name="bookmark452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18-1</w:t>
      </w:r>
      <w:r>
        <w:rPr>
          <w:color w:val="000000"/>
          <w:spacing w:val="0"/>
          <w:w w:val="100"/>
          <w:position w:val="0"/>
        </w:rPr>
        <w:t>头痛的病因</w:t>
      </w:r>
      <w:bookmarkEnd w:id="450"/>
      <w:bookmarkEnd w:id="451"/>
      <w:bookmarkEnd w:id="452"/>
    </w:p>
    <w:p>
      <w:pPr>
        <w:pStyle w:val="Style73"/>
        <w:keepNext/>
        <w:keepLines/>
        <w:widowControl w:val="0"/>
        <w:numPr>
          <w:ilvl w:val="0"/>
          <w:numId w:val="63"/>
        </w:numPr>
        <w:shd w:val="clear" w:color="auto" w:fill="auto"/>
        <w:bidi w:val="0"/>
        <w:spacing w:before="0" w:after="0"/>
        <w:ind w:left="0" w:right="0" w:firstLine="440"/>
        <w:jc w:val="both"/>
      </w:pPr>
      <w:bookmarkStart w:id="453" w:name="bookmark453"/>
      <w:bookmarkStart w:id="454" w:name="bookmark454"/>
      <w:bookmarkStart w:id="455" w:name="bookmark455"/>
      <w:bookmarkStart w:id="456" w:name="bookmark456"/>
      <w:bookmarkEnd w:id="45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1-1</w:t>
      </w:r>
      <w:r>
        <w:rPr>
          <w:color w:val="000000"/>
          <w:spacing w:val="0"/>
          <w:w w:val="100"/>
          <w:position w:val="0"/>
        </w:rPr>
        <w:t>濒动脉炎</w:t>
      </w:r>
      <w:bookmarkEnd w:id="453"/>
      <w:bookmarkEnd w:id="454"/>
      <w:bookmarkEnd w:id="456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颛动脉炎在年轻人中罕见，而在中年或老年人却是引起 头痛的常见原因。临床表现为剧烈头痛，并在几小时内疼痛 发展，头痛通常在夜间加重，并使患者难以入睡，头痛主要 局限于一侧濒部，也可波及到枕部、颌部、面部，甚至颈侧 部，偶而侵及头的两侧，常有明显压痛和感觉过敏，而且患 者不愿梳发或清洗疼痛的部位，额动脉常有压痛、增粗和结 节，但不少情况下并无临床异常。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00" w:line="313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1178" w:right="562" w:bottom="774" w:left="41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颛动脉炎有全身及局部的症状。前者为不适感、全身疼 痛、厌食、体重减轻，甚至发烧。局部症状取决于所侵及的 动脉，包括一侧剧烈的头痛（颛动脉），单侧黑朦（眼或视</w:t>
      </w:r>
    </w:p>
    <w:p>
      <w:pPr>
        <w:pStyle w:val="Style14"/>
        <w:keepNext w:val="0"/>
        <w:keepLines w:val="0"/>
        <w:framePr w:w="254" w:h="178" w:wrap="none" w:hAnchor="page" w:x="380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L9Z</w:t>
      </w:r>
    </w:p>
    <w:p>
      <w:pPr>
        <w:pStyle w:val="Style14"/>
        <w:keepNext w:val="0"/>
        <w:keepLines w:val="0"/>
        <w:framePr w:w="389" w:h="178" w:wrap="none" w:hAnchor="page" w:x="1859" w:y="4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1,81®</w:t>
      </w:r>
    </w:p>
    <w:p>
      <w:pPr>
        <w:pStyle w:val="Style2"/>
        <w:keepNext w:val="0"/>
        <w:keepLines w:val="0"/>
        <w:framePr w:w="677" w:h="566" w:wrap="none" w:hAnchor="page" w:x="366" w:y="401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否立都麴气</w:t>
      </w:r>
    </w:p>
    <w:p>
      <w:pPr>
        <w:pStyle w:val="Style2"/>
        <w:keepNext w:val="0"/>
        <w:keepLines w:val="0"/>
        <w:framePr w:w="677" w:h="566" w:wrap="none" w:hAnchor="page" w:x="366" w:y="401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淮皓 '净豺％</w:t>
      </w:r>
    </w:p>
    <w:p>
      <w:pPr>
        <w:pStyle w:val="Style2"/>
        <w:keepNext w:val="0"/>
        <w:keepLines w:val="0"/>
        <w:framePr w:w="677" w:h="566" w:wrap="none" w:hAnchor="page" w:x="366" w:y="4014"/>
        <w:widowControl w:val="0"/>
        <w:shd w:val="clear" w:color="auto" w:fill="auto"/>
        <w:bidi w:val="0"/>
        <w:spacing w:before="0" w:after="80" w:line="240" w:lineRule="auto"/>
        <w:ind w:left="0" w:right="0" w:firstLine="32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推</w:t>
      </w:r>
      <w:r>
        <w:rPr>
          <w:color w:val="000000"/>
          <w:spacing w:val="0"/>
          <w:w w:val="100"/>
          <w:position w:val="0"/>
          <w:sz w:val="9"/>
          <w:szCs w:val="9"/>
        </w:rPr>
        <w:t>■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color w:val="000000"/>
          <w:spacing w:val="0"/>
          <w:w w:val="100"/>
          <w:position w:val="0"/>
          <w:sz w:val="9"/>
          <w:szCs w:val="9"/>
        </w:rPr>
        <w:t>?</w:t>
      </w:r>
    </w:p>
    <w:p>
      <w:pPr>
        <w:pStyle w:val="Style2"/>
        <w:keepNext w:val="0"/>
        <w:keepLines w:val="0"/>
        <w:framePr w:w="1306" w:h="1445" w:wrap="none" w:hAnchor="page" w:x="1249" w:y="3212"/>
        <w:widowControl w:val="0"/>
        <w:shd w:val="clear" w:color="auto" w:fill="auto"/>
        <w:bidi w:val="0"/>
        <w:spacing w:before="0" w:after="0" w:line="142" w:lineRule="exact"/>
        <w:ind w:left="0" w:right="220" w:firstLine="0"/>
        <w:jc w:val="right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（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UU</w:t>
      </w:r>
      <w:r>
        <w:rPr>
          <w:color w:val="000000"/>
          <w:spacing w:val="0"/>
          <w:w w:val="100"/>
          <w:position w:val="0"/>
          <w:sz w:val="9"/>
          <w:szCs w:val="9"/>
        </w:rPr>
        <w:t>■酣煎推敬月瞥一旨 澈矛尊二'夺獭』尊） 回曾即与业苗基</w:t>
      </w:r>
    </w:p>
    <w:p>
      <w:pPr>
        <w:pStyle w:val="Style2"/>
        <w:keepNext w:val="0"/>
        <w:keepLines w:val="0"/>
        <w:framePr w:w="1306" w:h="1445" w:wrap="none" w:hAnchor="page" w:x="1249" w:y="3212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right"/>
        <w:rPr>
          <w:sz w:val="19"/>
          <w:szCs w:val="19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9"/>
          <w:szCs w:val="19"/>
        </w:rPr>
        <w:t>:</w:t>
      </w: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9"/>
          <w:szCs w:val="19"/>
        </w:rPr>
        <w:t>sm</w:t>
      </w:r>
    </w:p>
    <w:p>
      <w:pPr>
        <w:pStyle w:val="Style2"/>
        <w:keepNext w:val="0"/>
        <w:keepLines w:val="0"/>
        <w:framePr w:w="1306" w:h="1445" w:wrap="none" w:hAnchor="page" w:x="1249" w:y="3212"/>
        <w:widowControl w:val="0"/>
        <w:shd w:val="clear" w:color="auto" w:fill="auto"/>
        <w:bidi w:val="0"/>
        <w:spacing w:before="0" w:after="0" w:line="142" w:lineRule="exact"/>
        <w:ind w:left="0" w:right="22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鲤职日昇剿总我褂 弟多攻曲蛎彩骆草 理翊琨如 噩廉智 眼叩舞</w:t>
      </w:r>
    </w:p>
    <w:p>
      <w:pPr>
        <w:pStyle w:val="Style2"/>
        <w:keepNext w:val="0"/>
        <w:keepLines w:val="0"/>
        <w:framePr w:w="1306" w:h="1445" w:wrap="none" w:hAnchor="page" w:x="1249" w:y="3212"/>
        <w:widowControl w:val="0"/>
        <w:shd w:val="clear" w:color="auto" w:fill="auto"/>
        <w:bidi w:val="0"/>
        <w:spacing w:before="0" w:after="0" w:line="142" w:lineRule="exact"/>
        <w:ind w:left="0" w:right="0" w:firstLine="0"/>
        <w:jc w:val="right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EM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</w:rPr>
        <w:t>・</w:t>
      </w:r>
      <w:r>
        <w:rPr>
          <w:color w:val="000000"/>
          <w:spacing w:val="0"/>
          <w:w w:val="100"/>
          <w:position w:val="0"/>
          <w:sz w:val="9"/>
          <w:szCs w:val="9"/>
        </w:rPr>
        <w:t>【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80" w:after="80" w:line="134" w:lineRule="exact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官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S </w:t>
      </w:r>
      <w:r>
        <w:rPr>
          <w:color w:val="000000"/>
          <w:spacing w:val="0"/>
          <w:w w:val="100"/>
          <w:position w:val="0"/>
          <w:sz w:val="9"/>
          <w:szCs w:val="9"/>
        </w:rPr>
        <w:t>亚寻咨虱汨弥段息箕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16" w:lineRule="exact"/>
        <w:ind w:left="460" w:right="22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邸碧岫芯三 野序排果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16" w:lineRule="exact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:至解用蛛浚彭眦通蓄</w:t>
      </w:r>
      <w:r>
        <w:rPr>
          <w:color w:val="000000"/>
          <w:spacing w:val="0"/>
          <w:w w:val="100"/>
          <w:position w:val="0"/>
          <w:sz w:val="9"/>
          <w:szCs w:val="9"/>
        </w:rPr>
        <w:t xml:space="preserve">•§ </w:t>
      </w:r>
      <w:r>
        <w:rPr>
          <w:color w:val="000000"/>
          <w:spacing w:val="0"/>
          <w:w w:val="100"/>
          <w:position w:val="0"/>
          <w:sz w:val="9"/>
          <w:szCs w:val="9"/>
        </w:rPr>
        <w:t>目肺括我翻 甲谜翩 务城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I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80" w:line="116" w:lineRule="exact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*</w:t>
      </w:r>
      <w:r>
        <w:rPr>
          <w:color w:val="000000"/>
          <w:spacing w:val="0"/>
          <w:w w:val="100"/>
          <w:position w:val="0"/>
          <w:sz w:val="9"/>
          <w:szCs w:val="9"/>
        </w:rPr>
        <w:t>部（缺）堪我翩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19" w:lineRule="exact"/>
        <w:ind w:left="0" w:right="0" w:firstLine="50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瑚叩丈胡通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19" w:lineRule="exact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:谢®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I</w:t>
      </w:r>
      <w:r>
        <w:rPr>
          <w:color w:val="000000"/>
          <w:spacing w:val="0"/>
          <w:w w:val="100"/>
          <w:position w:val="0"/>
          <w:sz w:val="9"/>
          <w:szCs w:val="9"/>
        </w:rPr>
        <w:t>堆回十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80" w:line="106" w:lineRule="exact"/>
        <w:ind w:left="52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时 凿部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3</w:t>
      </w:r>
      <w:r>
        <w:rPr>
          <w:color w:val="000000"/>
          <w:spacing w:val="0"/>
          <w:w w:val="100"/>
          <w:position w:val="0"/>
          <w:sz w:val="9"/>
          <w:szCs w:val="9"/>
        </w:rPr>
        <w:t>冲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22" w:lineRule="exact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参篇暂 ：卸《畦畿 '毋予％ 诺诚弱 参冉姓袖部商 '务部攻 垂比案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8（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22" w:lineRule="exact"/>
        <w:ind w:left="0" w:right="0" w:firstLine="72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谢弘皋</w:t>
      </w:r>
    </w:p>
    <w:p>
      <w:pPr>
        <w:pStyle w:val="Style2"/>
        <w:keepNext w:val="0"/>
        <w:keepLines w:val="0"/>
        <w:framePr w:w="1282" w:h="2846" w:wrap="none" w:hAnchor="page" w:x="2651" w:y="865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122" w:lineRule="exact"/>
        <w:ind w:left="0" w:right="0" w:firstLine="0"/>
        <w:jc w:val="righ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:翱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UTZ</w:t>
      </w:r>
    </w:p>
    <w:p>
      <w:pPr>
        <w:pStyle w:val="Style35"/>
        <w:keepNext w:val="0"/>
        <w:keepLines w:val="0"/>
        <w:framePr w:w="552" w:h="864" w:hRule="exact" w:wrap="none" w:hAnchor="page" w:x="3150" w:y="3735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104" w:lineRule="exact"/>
        <w:ind w:left="0" w:right="0" w:firstLine="300"/>
        <w:jc w:val="left"/>
        <w:textDirection w:val="tbRlV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82" w:vert="on"/>
        </w:rPr>
        <w:t>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83" w:vert="on"/>
        </w:rPr>
        <w:t>3</w:t>
      </w:r>
      <w:r>
        <w:rPr>
          <w:color w:val="000000"/>
          <w:spacing w:val="0"/>
          <w:w w:val="100"/>
          <w:position w:val="0"/>
        </w:rPr>
        <w:t>鲫螺易</w:t>
      </w:r>
      <w:r>
        <w:rPr>
          <w:color w:val="000000"/>
          <w:spacing w:val="0"/>
          <w:w w:val="100"/>
          <w:position w:val="0"/>
          <w:eastAsianLayout w:id="84" w:vert="on"/>
        </w:rPr>
        <w:t xml:space="preserve"> </w:t>
      </w:r>
      <w:r>
        <w:rPr>
          <w:color w:val="000000"/>
          <w:spacing w:val="0"/>
          <w:w w:val="100"/>
          <w:position w:val="0"/>
        </w:rPr>
        <w:t>叩蕈予膜</w:t>
      </w:r>
      <w:r>
        <w:rPr>
          <w:color w:val="000000"/>
          <w:spacing w:val="0"/>
          <w:w w:val="100"/>
          <w:position w:val="0"/>
          <w:eastAsianLayout w:id="85" w:vert="on"/>
        </w:rPr>
        <w:t>：</w:t>
      </w:r>
      <w:r>
        <w:rPr>
          <w:color w:val="000000"/>
          <w:spacing w:val="0"/>
          <w:w w:val="100"/>
          <w:position w:val="0"/>
          <w:eastAsianLayout w:id="86" w:vert="on"/>
        </w:rPr>
        <w:t xml:space="preserve"> </w:t>
      </w:r>
      <w:r>
        <w:rPr>
          <w:color w:val="000000"/>
          <w:spacing w:val="0"/>
          <w:w w:val="100"/>
          <w:position w:val="0"/>
        </w:rPr>
        <w:t>翊胞毋耕理略洲</w:t>
      </w:r>
      <w:r>
        <w:rPr>
          <w:color w:val="000000"/>
          <w:spacing w:val="0"/>
          <w:w w:val="100"/>
          <w:position w:val="0"/>
          <w:eastAsianLayout w:id="87" w:vert="on"/>
        </w:rPr>
        <w:t xml:space="preserve"> </w:t>
      </w:r>
      <w:r>
        <w:rPr>
          <w:color w:val="000000"/>
          <w:spacing w:val="0"/>
          <w:w w:val="100"/>
          <w:position w:val="0"/>
        </w:rPr>
        <w:t>E&amp;</w:t>
      </w:r>
      <w:r>
        <w:rPr>
          <w:color w:val="000000"/>
          <w:spacing w:val="0"/>
          <w:w w:val="100"/>
          <w:position w:val="0"/>
        </w:rPr>
        <w:t>现逐级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eastAsianLayout w:id="88" w:vert="on"/>
        </w:rPr>
        <w:t>S</w:t>
      </w:r>
      <w:r>
        <w:rPr>
          <w:color w:val="000000"/>
          <w:spacing w:val="0"/>
          <w:w w:val="100"/>
          <w:position w:val="0"/>
        </w:rPr>
        <w:t>诺</w:t>
      </w:r>
      <w:r>
        <w:rPr>
          <w:color w:val="000000"/>
          <w:spacing w:val="0"/>
          <w:w w:val="100"/>
          <w:position w:val="0"/>
          <w:eastAsianLayout w:id="89" w:vert="o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"/>
          <w:szCs w:val="8"/>
          <w:eastAsianLayout w:id="90" w:vert="on"/>
        </w:rPr>
        <w:t>¥</w:t>
      </w:r>
      <w:r>
        <w:rPr>
          <w:color w:val="000000"/>
          <w:spacing w:val="0"/>
          <w:w w:val="100"/>
          <w:position w:val="0"/>
        </w:rPr>
        <w:t>辟叩</w:t>
      </w:r>
    </w:p>
    <w:p>
      <w:pPr>
        <w:pStyle w:val="Style2"/>
        <w:keepNext w:val="0"/>
        <w:keepLines w:val="0"/>
        <w:framePr w:w="456" w:h="149" w:wrap="none" w:hAnchor="page" w:x="3150" w:y="491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也旬腿算</w:t>
      </w:r>
    </w:p>
    <w:p>
      <w:pPr>
        <w:pStyle w:val="Style45"/>
        <w:keepNext w:val="0"/>
        <w:keepLines w:val="0"/>
        <w:framePr w:w="456" w:h="149" w:wrap="none" w:hAnchor="page" w:x="1854" w:y="49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用期电澎</w:t>
      </w:r>
    </w:p>
    <w:p>
      <w:pPr>
        <w:widowControl w:val="0"/>
        <w:spacing w:line="360" w:lineRule="exact"/>
      </w:pPr>
      <w:r>
        <w:drawing>
          <wp:anchor distT="118745" distB="0" distL="0" distR="0" simplePos="0" relativeHeight="62915023" behindDoc="1" locked="0" layoutInCell="1" allowOverlap="1">
            <wp:simplePos x="0" y="0"/>
            <wp:positionH relativeFrom="page">
              <wp:posOffset>1039495</wp:posOffset>
            </wp:positionH>
            <wp:positionV relativeFrom="margin">
              <wp:posOffset>3246120</wp:posOffset>
            </wp:positionV>
            <wp:extent cx="579120" cy="389890"/>
            <wp:wrapNone/>
            <wp:docPr id="489" name="Shape 4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box 490"/>
                    <pic:cNvPicPr/>
                  </pic:nvPicPr>
                  <pic:blipFill>
                    <a:blip r:embed="rId361"/>
                    <a:stretch/>
                  </pic:blipFill>
                  <pic:spPr>
                    <a:xfrm>
                      <a:ext cx="579120" cy="3898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1" w:line="1" w:lineRule="exact"/>
      </w:pPr>
    </w:p>
    <w:p>
      <w:pPr>
        <w:widowControl w:val="0"/>
        <w:spacing w:line="1" w:lineRule="exact"/>
        <w:sectPr>
          <w:headerReference w:type="default" r:id="rId363"/>
          <w:footerReference w:type="default" r:id="rId364"/>
          <w:headerReference w:type="even" r:id="rId365"/>
          <w:footerReference w:type="even" r:id="rId366"/>
          <w:footnotePr>
            <w:pos w:val="pageBottom"/>
            <w:numFmt w:val="decimal"/>
            <w:numRestart w:val="continuous"/>
          </w:footnotePr>
          <w:pgSz w:w="4608" w:h="7282"/>
          <w:pgMar w:top="612" w:right="677" w:bottom="612" w:left="365" w:header="184" w:footer="184" w:gutter="0"/>
          <w:pgNumType w:start="272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网膜中央动脉），一过性复视（眼肌的缺血），以及咀嚼时 咬肌疼痛（面动脉）。其它少见的表现还有，主动脉弓综合 征，上肢间歇性跛行症，脉搏不规则，甚至动脉瘤形成。与 多动脉炎不同的是，颛动脉炎不累及较小的小动脉,所以心 脏、肾、脑和肺的并发症并不比其它同龄人群高。大约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60% </w:t>
      </w:r>
      <w:r>
        <w:rPr>
          <w:color w:val="000000"/>
          <w:spacing w:val="0"/>
          <w:w w:val="100"/>
          <w:position w:val="0"/>
        </w:rPr>
        <w:t>的濒动脉炎患者有风湿性多发性肌痛症的体征。而风湿性多 发肌痛症患者仅有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10%</w:t>
      </w:r>
      <w:r>
        <w:rPr>
          <w:color w:val="000000"/>
          <w:spacing w:val="0"/>
          <w:w w:val="100"/>
          <w:position w:val="0"/>
        </w:rPr>
        <w:t>发生颍动脉炎。这两种病之间的确切 关系仍不清楚。高加索人好发额动脉炎提示遗传的影响。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ESR</w:t>
      </w:r>
      <w:r>
        <w:rPr>
          <w:color w:val="000000"/>
          <w:spacing w:val="0"/>
          <w:w w:val="100"/>
          <w:position w:val="0"/>
        </w:rPr>
        <w:t>显著增高可证实颛动脉炎的诊断。但偶有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ESR</w:t>
      </w:r>
      <w:r>
        <w:rPr>
          <w:color w:val="000000"/>
          <w:spacing w:val="0"/>
          <w:w w:val="100"/>
          <w:position w:val="0"/>
        </w:rPr>
        <w:t>不 高者。据报告，有的患者有额动脉炎（经组织学诊断），而 且视力丧失，但其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ESR</w:t>
      </w:r>
      <w:r>
        <w:rPr>
          <w:color w:val="000000"/>
          <w:spacing w:val="0"/>
          <w:w w:val="100"/>
          <w:position w:val="0"/>
        </w:rPr>
        <w:t>低于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30mm/</w:t>
      </w:r>
      <w:r>
        <w:rPr>
          <w:color w:val="000000"/>
          <w:spacing w:val="0"/>
          <w:w w:val="100"/>
          <w:position w:val="0"/>
        </w:rPr>
        <w:t>小时。为了确诊有时必 须作额动脉活组织检查。基本的病理改变是动脉壁弹力组织 破坏，及中膜和内膜肉芽肿浸润，其特征为斑片状的由巨细 胞样的组织细胞和淋巴细胞所构成的炎性浸润。浸润通常集 中在内弹力层，可以看到正常的动脉节段（跳跃式损害）。 患者往往有贫血，常表现为正色素正细胞性贫血，据认为与 储存铁利用的障碍有关。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 xml:space="preserve">若疑有额动脉炎，应尽快治疗以防止发生并发症。最令 人担心的并发症是视力丧失。应给予大剂量的类固醇，如每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 40-60</w:t>
      </w:r>
      <w:r>
        <w:rPr>
          <w:color w:val="000000"/>
          <w:spacing w:val="0"/>
          <w:w w:val="100"/>
          <w:position w:val="0"/>
        </w:rPr>
        <w:t>毫克强的松龙，直到临床症状和化验结果完全控制 为止。这可能需要几个月的时间。以后剂量可逐渐减小并同 时注射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0</w:t>
      </w:r>
      <w:r>
        <w:rPr>
          <w:color w:val="000000"/>
          <w:spacing w:val="0"/>
          <w:w w:val="100"/>
          <w:position w:val="0"/>
        </w:rPr>
        <w:t>尽管类固醇治疗会引起副作用，但鉴于颛动 脉炎的潜在性致残和不可逆的严重并发症，采取这种治疗还 是恰当的。</w:t>
      </w:r>
    </w:p>
    <w:p>
      <w:pPr>
        <w:pStyle w:val="Style73"/>
        <w:keepNext/>
        <w:keepLines/>
        <w:widowControl w:val="0"/>
        <w:numPr>
          <w:ilvl w:val="0"/>
          <w:numId w:val="61"/>
        </w:numPr>
        <w:shd w:val="clear" w:color="auto" w:fill="auto"/>
        <w:bidi w:val="0"/>
        <w:spacing w:before="0" w:after="0" w:line="346" w:lineRule="auto"/>
        <w:ind w:left="0" w:right="0" w:firstLine="420"/>
        <w:jc w:val="both"/>
      </w:pPr>
      <w:bookmarkStart w:id="457" w:name="bookmark457"/>
      <w:bookmarkStart w:id="458" w:name="bookmark458"/>
      <w:bookmarkStart w:id="459" w:name="bookmark459"/>
      <w:bookmarkStart w:id="460" w:name="bookmark460"/>
      <w:bookmarkEnd w:id="45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1-2</w:t>
      </w:r>
      <w:r>
        <w:rPr>
          <w:color w:val="000000"/>
          <w:spacing w:val="0"/>
          <w:w w:val="100"/>
          <w:position w:val="0"/>
        </w:rPr>
        <w:t>眼源性头痛</w:t>
      </w:r>
      <w:bookmarkEnd w:id="457"/>
      <w:bookmarkEnd w:id="458"/>
      <w:bookmarkEnd w:id="460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  <w:sectPr>
          <w:headerReference w:type="default" r:id="rId367"/>
          <w:footerReference w:type="default" r:id="rId368"/>
          <w:headerReference w:type="even" r:id="rId369"/>
          <w:footerReference w:type="even" r:id="rId370"/>
          <w:footnotePr>
            <w:pos w:val="pageBottom"/>
            <w:numFmt w:val="decimal"/>
            <w:numRestart w:val="continuous"/>
          </w:footnotePr>
          <w:pgSz w:w="6506" w:h="9837"/>
          <w:pgMar w:top="751" w:right="650" w:bottom="721" w:left="361" w:header="0" w:footer="3" w:gutter="0"/>
          <w:pgNumType w:start="26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青光眼是引起老年人头痛的常见原因。头痛常局限于眼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眶，也能波及到前额，疼痛剧烈时伴有恶心和呕吐。此外， 患者常诉患眼视物不清、视野缺损金有虹视现象，傍晚尤其 明显。当发现角膜周围充血，瞭孔扩大对光反应迟钝，以及 眼球坚硬并有触痛而疑有该病时，眼内压增高是确诊青光眼 的依据。如果早拐诊断处理及时则预后好，如果治疗较迟， 也可能造成视力丧失。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岁以上的老年人估计有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5 %</w:t>
      </w:r>
      <w:r>
        <w:rPr>
          <w:color w:val="000000"/>
          <w:spacing w:val="0"/>
          <w:w w:val="100"/>
          <w:position w:val="0"/>
        </w:rPr>
        <w:t>患青光 眼。有时青光眼可能是医源性的，由使用阿托品样作用的药 物所引起（详见第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</w:t>
      </w:r>
      <w:r>
        <w:rPr>
          <w:color w:val="000000"/>
          <w:spacing w:val="0"/>
          <w:w w:val="100"/>
          <w:position w:val="0"/>
        </w:rPr>
        <w:t>章）。虹膜炎和虹膜睫状体炎也有类似 的情况。该两种病通常伴有严重的畏光，以眼球固定可部分 减轻疼痛为其特征；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不合适的眼镜或屈光不正，尤其是远视或散光，也可能 是买痛的潜在原因。有'人认为眼外肌、额肌、有时甚至是额 部和枕部肌肉的持续收缩，也可引起头痛。头痛常伴有眼 痛以及“好象眼里有沙子”样的特殊感觉，结膜充血也不少 见。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/>
        <w:ind w:left="0" w:right="0"/>
        <w:jc w:val="both"/>
      </w:pPr>
      <w:bookmarkStart w:id="461" w:name="bookmark461"/>
      <w:bookmarkStart w:id="462" w:name="bookmark462"/>
      <w:bookmarkStart w:id="463" w:name="bookmark463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18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color w:val="000000"/>
          <w:spacing w:val="0"/>
          <w:w w:val="100"/>
          <w:position w:val="0"/>
        </w:rPr>
        <w:t>窦性头痛</w:t>
      </w:r>
      <w:bookmarkEnd w:id="461"/>
      <w:bookmarkEnd w:id="462"/>
      <w:bookmarkEnd w:id="463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由副鼻窦、尤其是额窦与上颌窦的充血和炎症所造成的 头痛，一般局限在双眼的周围，也可波及到额部，其特征为 头痛伴有鼻窦外部皮肤的压痛。由于头痛是继发于粘膜炎 症，所以鼻甲、窦口、额鼻管和上鼻腔充血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</w:t>
      </w:r>
      <w:r>
        <w:rPr>
          <w:color w:val="000000"/>
          <w:spacing w:val="0"/>
          <w:w w:val="100"/>
          <w:position w:val="0"/>
        </w:rPr>
        <w:t>因为人躺下时 充血加重，因此通常在醒来时有头痛。白天在一定时间内头 痛往往会暂时缓解，而后又行复发，这很可能是由于患者白 天进行活动时，头部的运动改变了充血的严重程度。患者还 常诉鼻堵塞。继发于副鼻窦充血的头痛一般持续时间较短， 倾向于每隔一定时间减轻和复发。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32" w:right="331" w:bottom="859" w:left="55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急性中耳炎和鼓膜破裂、耳道疳肿和乳突炎，也可有头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0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痛,而且在患耳周围有压痛。这些情况在老年人不常见。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464" w:name="bookmark464"/>
      <w:bookmarkStart w:id="465" w:name="bookmark465"/>
      <w:bookmarkStart w:id="466" w:name="bookmark466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18-1-4</w:t>
      </w:r>
      <w:r>
        <w:rPr>
          <w:color w:val="000000"/>
          <w:spacing w:val="0"/>
          <w:w w:val="100"/>
          <w:position w:val="0"/>
        </w:rPr>
        <w:t>牙源性头痛</w:t>
      </w:r>
      <w:bookmarkEnd w:id="464"/>
      <w:bookmarkEnd w:id="465"/>
      <w:bookmarkEnd w:id="466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0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牙齿或牙周疾病（如牙齿化脓、齿龈炎或牙龈脓肿）引 起的疼痛刺激，常造成局部牙痛和牙周的压痛，当疼痛严重 时往往会扩展并造成头痛。然而，如果局部始终只有急性炎 症变化的迹象而没有形成炎症时，注意不要把牙齿视为头痛 的病源。发现和控制这些牙病是重要的，否则它们可能起化 脓灶的作用，并因急性细菌性心内膜炎而使病情复杂化。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467" w:name="bookmark467"/>
      <w:bookmarkStart w:id="468" w:name="bookmark468"/>
      <w:bookmarkStart w:id="469" w:name="bookmark46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18-1-5</w:t>
      </w:r>
      <w:r>
        <w:rPr>
          <w:color w:val="000000"/>
          <w:spacing w:val="0"/>
          <w:w w:val="100"/>
          <w:position w:val="0"/>
        </w:rPr>
        <w:t>与颅内病变有关的头痛</w:t>
      </w:r>
      <w:bookmarkEnd w:id="467"/>
      <w:bookmarkEnd w:id="468"/>
      <w:bookmarkEnd w:id="469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少数情况下头痛是由颅内恶性病变所致。.这类头痛不同 于良性病变的特征，它们多位手颅内深部，钝痛、偶为节律 性或搏动性，不像多数良性病变那样，"这类头痛常使患者在 夜间痛醒，早晨咳嗽，用力时加重。早期患者头痛往往呈局 限性或在病侧，头部突然活动或叩诊均会使头痛加剧，到后 期，头痛伴有恶心呕吐，呕吐常呈喷射状。一旦进入此期， 病情已晚而预后很差。疾病的早期头痛是由于邻近的大动 脉、静脉、静脉窦、颅神经或躯体神经移位的缘故；后期， 头痛还可能与远离占位性病变的组织结构的牵拉或移位有 关。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硬膜下血肿引起的头痛也是在深部，这类头痛波动不 定，可在一侧或全兵部，常可用普通止痛药缓解。造成血肿 的外伤往往程度轻微，而患者及亲属记不起有外伤史。后 期，硬膜下血肿患者可出现波动不定的精神改变和意识朦 胧。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00" w:line="312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575" w:right="488" w:bottom="914" w:left="4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脑动脉瘤经常有阵发性剧烈头痛，头痛发作突然，疼痛 程度迅速增强，在几分钟内达到高峰。头痛可伴有神经系障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碍，如一侧麻木、力弱或复视，这些症状出现与容敢决于动 脉瘤的部位。如果动脉瘤破裂并引起脑出血，头痛就会加 重，而且常局限在枕区与颈部，患者常常意识丧失，呼吸深 并有鼾声，颈强直，脑脊液有血则可进一步确诊。此外，脑 膜炎、脑膜脑炎或蛛网膜下腔出血引起脑膜刺激的病例，也 会有颈强直。这些病例一般也常伴有严重的头痛，并常局限 在枕区或颈部。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--过性脑缺血发作，无论是在颈动脉系统或是在椎-基 底动脉系统的缺血发作，常有头痛。而前者头痛更为常见。 当某二-膀动脉有血栓形成时也可出现头痛。如果血栓是在大' 腊前'动脉或中动脉"，天痛往往扃限在前额和病灶侧的巍部厂 当累及椎动脉时，头痛主妻扃限荏病例耳启区; </w:t>
      </w:r>
      <w:r>
        <w:rPr>
          <w:color w:val="000000"/>
          <w:spacing w:val="0"/>
          <w:w w:val="100"/>
          <w:position w:val="0"/>
        </w:rPr>
        <w:t xml:space="preserve">' </w:t>
      </w:r>
      <w:r>
        <w:rPr>
          <w:color w:val="000000"/>
          <w:spacing w:val="0"/>
          <w:w w:val="100"/>
          <w:position w:val="0"/>
        </w:rPr>
        <w:t>当基成动脉 发生血栓时,尽管浜痛偶尔也可能波及到面额，怛通常'扃限 在枕部。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/>
        <w:ind w:left="0" w:right="0"/>
        <w:jc w:val="both"/>
      </w:pPr>
      <w:bookmarkStart w:id="470" w:name="bookmark470"/>
      <w:bookmarkStart w:id="471" w:name="bookmark471"/>
      <w:bookmarkStart w:id="472" w:name="bookmark472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18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6</w:t>
      </w:r>
      <w:r>
        <w:rPr>
          <w:color w:val="000000"/>
          <w:spacing w:val="0"/>
          <w:w w:val="100"/>
          <w:position w:val="0"/>
        </w:rPr>
        <w:t>与全身原因有关的头痛</w:t>
      </w:r>
      <w:bookmarkEnd w:id="470"/>
      <w:bookmarkEnd w:id="471"/>
      <w:bookmarkEnd w:id="47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有时，头痛系由于一般器质性原因。这些病例中，大多 数头痛的部位是不固定的，疼痛程度也波动不定。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47" w:right="240" w:bottom="734" w:left="6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低血糖常伴发头痛。这类头痛一般在-天的特定时间内 发生，通常是在傍晚或夜间发生，而且常在患者营葬摄入量 过少或一天只有一顿主餐时。当患者巳服用降血糖药，特别 是长效降血糖药，同时又减少饮食量时，同样会促发低血糖。 如果口服降血糖药的患者，同时服用了任何一种能够从血浆 白蛋白结合部位置换降糖药，从而增加循环中降糖药的游离 浓度，并引起低血糖的药物（如阿斯匹林），就可发生低血 糖。少数情况下，低血糖可能与肿瘤有关，或由于胃肠道系 统手术后，特别是胃切除术后（倾倒综合征的后期）的并发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症引起，电解质紊乱，如酮症酸中毒，高渗克分子性酸中 毒，肾性酸中毒和肝功能衰竭，也可有头痛。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过去似乎过分强调了头痛与高血压之间的关系，恶性高 血压常有头部广泛性的跳痛，但在老年人则极少见。此外， 其它临床检查提供了头痛病因的重要线索，如视乳头水肿和 视网膜出血。关于非恶性高血压是否有“早晨枕部隐性头 痛”尚有争论，降低已升高了的血压是否会减轻头痛也还存 在疑问。（老年人高血压病的处理已在第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</w:t>
      </w:r>
      <w:r>
        <w:rPr>
          <w:color w:val="000000"/>
          <w:spacing w:val="0"/>
          <w:w w:val="100"/>
          <w:position w:val="0"/>
        </w:rPr>
        <w:t>章里介绍）</w:t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 xml:space="preserve">大多数缺氧和中毒患者都可有头痛。通风不良会引起体 内动脉氧浓度减少，二氧化碳浓度增高，也可出现头痛。这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种情况，经常同时发生于独居的老年患者，他们大部分时 间呆在一个房间里，尤其是冬天常关上窗户，.拉下窗帘,:</w:t>
      </w:r>
      <w:r>
        <w:rPr>
          <w:i/>
          <w:iCs/>
          <w:color w:val="000000"/>
          <w:spacing w:val="0"/>
          <w:w w:val="100"/>
          <w:position w:val="0"/>
        </w:rPr>
        <w:t xml:space="preserve">靠 </w:t>
      </w:r>
      <w:r>
        <w:rPr>
          <w:color w:val="000000"/>
          <w:spacing w:val="0"/>
          <w:w w:val="100"/>
          <w:position w:val="0"/>
        </w:rPr>
        <w:t>烧煤气或煤来取暖，结果通风不好，使室内氧气减少，二氧 化碳增加，特别是当火正在燃烧而烟筒通风不良时，仅此即 可促发头痛。老年患者常常睡眠中断，但这并不会加重头 痛。这种情况尤其见于养老院。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60" w:line="31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与头痛有关的其它全身原因，包括慢性髓性白血病，尤 其是白细胞计数显著增加时，以及红细胞增多症。有时，便 秘与严重的大便嵌塞也伴有头痛。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</w:rPr>
        <w:t>1817</w:t>
      </w:r>
      <w:r>
        <w:rPr>
          <w:b/>
          <w:bCs/>
          <w:color w:val="000000"/>
          <w:spacing w:val="0"/>
          <w:w w:val="100"/>
          <w:position w:val="0"/>
        </w:rPr>
        <w:t>头痛的其它原因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18«1-7-1</w:t>
      </w:r>
      <w:r>
        <w:rPr>
          <w:color w:val="000000"/>
          <w:spacing w:val="0"/>
          <w:w w:val="100"/>
          <w:position w:val="0"/>
        </w:rPr>
        <w:t>脊椎骨性关节病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1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59" w:right="655" w:bottom="840" w:left="28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老年人脊椎骨性关节病，是另一个引起头痛的原因。头 痛常局限在枕区，并常放射到肩部和臂部。其特征是，当头 被动活动时就会诱发疼痛，颈部各个方向的活动均受到限 制，而且临床检查常有神经根压迫或脊髓病变的体征。经常 有局部脊柱旁的肌肉痉挛。春椎骨性关节病出现症状时，几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乎总有感觉异常，颈椎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线检查有特征性的改变。但由于大 多数老年人都有脊椎骨性关节病，因此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线的改变与临床表 现之间，常常并不完全一致。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氏病（畸形性骨炎）</w:t>
      </w:r>
    </w:p>
    <w:p>
      <w:pPr>
        <w:pStyle w:val="Style4"/>
        <w:keepNext w:val="0"/>
        <w:keepLines w:val="0"/>
        <w:widowControl w:val="0"/>
        <w:shd w:val="clear" w:color="auto" w:fill="auto"/>
        <w:tabs>
          <w:tab w:pos="1181" w:val="left"/>
        </w:tabs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头颅受侵的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 xml:space="preserve">氏病患者多半会发生头痛。增厚的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氏骨可压迫通过狭窄颅孔的颅神经。三叉神经受压可 引起三叉神经痛，但在大多数情况下仅有三叉神经的一个分 支受到影响，因此三叉神经痛的特征不典型（非典型性三叉 神经痛）。其它可能被压迫的颅神经为第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color w:val="000000"/>
          <w:spacing w:val="0"/>
          <w:w w:val="100"/>
          <w:position w:val="0"/>
        </w:rPr>
        <w:t>。 大约有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  <w:tab/>
      </w:r>
      <w:r>
        <w:rPr>
          <w:color w:val="000000"/>
          <w:spacing w:val="0"/>
          <w:w w:val="100"/>
          <w:position w:val="0"/>
        </w:rPr>
        <w:t>氏骨病患者疼痛，是继发于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本身的发展过程。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当疼痛突然发生并不能为止痛药缓解时，特别是近期头 颅逐渐增大、发热而且可听到杂音时，就应考虑到骨肉瘤并 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Pa^et</w:t>
      </w:r>
      <w:r>
        <w:rPr>
          <w:color w:val="000000"/>
          <w:spacing w:val="0"/>
          <w:w w:val="100"/>
          <w:position w:val="0"/>
        </w:rPr>
        <w:t>氏病的可能。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氏病侵及的颅骨，比其它骨骼 更容易发生骨肉瘤样的病变。当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氏病侵犯颅底时，颅 底骨变软、机械力弱，以致颈椎可能凸进颅内，这将破坏颅 内许多结构的正常排列而引起头痛。此外，当引流脑脊液从 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到第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脑室的中脑水管，或引流脑脊液从第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脑室到蛛 网膜下腔的第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脑室外侧孔，及第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脑室正中孔发生变形和 闭塞时，均可导致脑.积水。临床上如果患者的头比正常的 大，就应疑有头颅的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氏病。如同时有扁平颅底，颈椎 会十分短，严重时颁可贴在胸部。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线检查如果发现板障样 增厚，并有新骨形成和骨质吸收区即可确诊。病变的活动 期，可通过血浆碱性磷酸酶和尿中羟脯氮酸水平的测定来证 实。骨扫描对于诊断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氏病及确定其活动期也非常有用。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04" w:right="312" w:bottom="782" w:left="557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18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7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3 </w:t>
      </w:r>
      <w:r>
        <w:rPr>
          <w:color w:val="000000"/>
          <w:spacing w:val="0"/>
          <w:w w:val="100"/>
          <w:position w:val="0"/>
        </w:rPr>
        <w:t>带状疱疹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有时，在带状疱疹特征性的皮疹出现前四五天，可以有 严重的头痛。疼痛一般为烧灼或刺痛样并常伴有痛觉过敏， 头痛局限于面或头部的一侧，容易与偏头痛混淆，可有全身 不适，有时还会发烧。三叉神经尤其是眼支为最容易被侵犯 的颅神经。皮损开始为红斑丘疹，以后发展成水疱、小脓疱 和干痂，新的丘疹要连续出现多天，而且干痂可能会持续数 星期，常见有局部淋巴结肿大，丘疹的特征为单侧并沿着侵 害的神经所支配的皮肤区域分布，当侵犯三叉神经的眼支 时，通常有角膜结膜炎。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在大多数年轻人中，疱疹引起的神经痛随着病情恢复而 减轻。而在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color w:val="000000"/>
          <w:spacing w:val="0"/>
          <w:w w:val="100"/>
          <w:position w:val="0"/>
        </w:rPr>
        <w:t>岁以上的患者，大约有半数疼痛可持续数月甚 至数年（疱疹后神经痛）。疼痛一般相当剧烈，常有烧灼感 并偶有电击样的刺痛感。情绪波动往往使疼痛加重，而注意 力分散使疼痛部分缓解。触摸被侵犯的皮肤可使疼痛加剧。 根据皮损的特殊分布和表现，或结痂脱落留下的失色素改 变，通常很容易作出带状疱疹的诊断。从水疱的提取物中发 现多核巨型细胞和细胞核内的包涵体，可进一步明确诊断。 这些发现在单纯性疱疹也可见到。除了抗体测定和水疱液的 病毒分离外，基本不需要其它特殊检验。对疱疹后神经痛， 尽管在皮损区域往往有皮肤失色素改变，而且患者常能回忆 起在这一特殊区域上出现过疱疹，但'要确诊却较为困难。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4</w:t>
      </w:r>
      <w:r>
        <w:rPr>
          <w:color w:val="000000"/>
          <w:spacing w:val="0"/>
          <w:w w:val="100"/>
          <w:position w:val="0"/>
          <w:sz w:val="20"/>
          <w:szCs w:val="20"/>
        </w:rPr>
        <w:t>偏头痛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07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593" w:right="494" w:bottom="891" w:left="48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偏头痛是老年人不常见的一种头痛原因。实际上，大多 数偏头痛患者到了老年均会自动缓解。偏头痛发作前一般会 有特征性的前罪症状，虽然这些特征性的前驱症状在患者之 间有很大差异；但对每个患者来说，前驱症状却是定型的。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可表现为视力障碍，局部神经系障碍，甚至情绪改变。患者 常常能辨认出这些前驱症状，对自己偏头痛发相有所准备。 偏头痛通常是搏动性质，位于一侧宜头痛强度逐渐加重，直 到偏头痛发作达到高峰。此外•，常伴有畏光、恶心和呕吐。偏头 痛一般局限在额部，较少情况下也可出现在顶部或枕部。如 果头痛持续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小时以上，就可能扩展到头的其它部位。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8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化学性食物中毒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某些添加于食品中的化学剂可以促发头痛。特别是谷氨 酸单钠（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monosodium-L-glutamate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）（</w:t>
      </w:r>
      <w:r>
        <w:rPr>
          <w:color w:val="000000"/>
          <w:spacing w:val="0"/>
          <w:w w:val="100"/>
          <w:position w:val="0"/>
        </w:rPr>
        <w:t>中国的某些食品中 所含浓度较高），中毒的病例，其特征是，摄入这种食品大 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color w:val="000000"/>
          <w:spacing w:val="0"/>
          <w:w w:val="100"/>
          <w:position w:val="0"/>
        </w:rPr>
        <w:t>分钟后出现头痛和胸部紧缩感，反应程度随摄入量的多 少而不一样，且随个体而有差异。用来作薰肉防腐剂的硝酸 钠盐，有时也可促发严重头痛。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精神性头痛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精神性头痛并不少见。这种头痛很可能与抑郁、焦虑有 关，头痛部位很广，程度不定。极个别'的（特别是老年人） 头痛可能是瘫病的一种表现。在确定头痛属精神原因之前， 应仔细排除所有器质性原因，只有这样，才能作出精神性头 痛的诊断。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头痛常常并不起因于严重的病变。然而临床医生应当保 持警惕，无论何时遇上主诉头痛的患者都必须有所准备，一 定要找出病因或至少要排除常见的潜在病因，因为这些病因 会严重地影响患者的健康和心理状态。</w:t>
      </w:r>
    </w:p>
    <w:p>
      <w:pPr>
        <w:pStyle w:val="Style28"/>
        <w:keepNext/>
        <w:keepLines/>
        <w:widowControl w:val="0"/>
        <w:numPr>
          <w:ilvl w:val="0"/>
          <w:numId w:val="59"/>
        </w:numPr>
        <w:shd w:val="clear" w:color="auto" w:fill="auto"/>
        <w:bidi w:val="0"/>
        <w:spacing w:before="0" w:after="120" w:line="209" w:lineRule="exact"/>
        <w:ind w:left="0" w:right="0" w:firstLine="340"/>
        <w:jc w:val="both"/>
        <w:rPr>
          <w:sz w:val="15"/>
          <w:szCs w:val="15"/>
        </w:rPr>
      </w:pPr>
      <w:bookmarkStart w:id="473" w:name="bookmark473"/>
      <w:bookmarkStart w:id="474" w:name="bookmark474"/>
      <w:bookmarkStart w:id="475" w:name="bookmark475"/>
      <w:bookmarkStart w:id="476" w:name="bookmark476"/>
      <w:bookmarkEnd w:id="475"/>
      <w:r>
        <w:rPr>
          <w:color w:val="000000"/>
          <w:spacing w:val="0"/>
          <w:w w:val="100"/>
          <w:position w:val="0"/>
          <w:sz w:val="15"/>
          <w:szCs w:val="15"/>
        </w:rPr>
        <w:t>2</w:t>
      </w:r>
      <w:r>
        <w:rPr>
          <w:color w:val="000000"/>
          <w:spacing w:val="0"/>
          <w:w w:val="100"/>
          <w:position w:val="0"/>
          <w:sz w:val="15"/>
          <w:szCs w:val="15"/>
        </w:rPr>
        <w:t>头痛的检诊</w:t>
      </w:r>
      <w:bookmarkEnd w:id="473"/>
      <w:bookmarkEnd w:id="474"/>
      <w:bookmarkEnd w:id="476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336" w:lineRule="auto"/>
        <w:ind w:left="0" w:right="0" w:firstLine="280"/>
        <w:jc w:val="both"/>
        <w:rPr>
          <w:sz w:val="16"/>
          <w:szCs w:val="16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910" w:right="370" w:bottom="739" w:left="538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18-2-1</w:t>
      </w:r>
      <w:r>
        <w:rPr>
          <w:color w:val="000000"/>
          <w:spacing w:val="0"/>
          <w:w w:val="100"/>
          <w:position w:val="0"/>
          <w:sz w:val="16"/>
          <w:szCs w:val="16"/>
        </w:rPr>
        <w:t>病史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首先应设渚确定头痛是局限性的还是广泛性的。广泛性 头痛通赏是由于系统性的原因引起，而局限性头痛一般是由 于局部病变所致，而这种局限性头痛往往更剧烈。然后应确 定翊的范围（如果有的话），持续时间、程度以及次数。 应询问有关的或前驱的症状与体征，以及任何促发或缓解因 素。一侧头痛，以前部更为明显，发作性的且头痛发生前有 明确而定型的前驱症状，特别是当一侧头痛为搏动性且有长 时间的无症状间期时，则很可能是偏头痛。然而，偏头痛在 老年人并不常见，而且大部分偏头痛老年患者都有较长的病 史。,如果头痛局限于一侧额部或前额一部分，尤其是患者有 痛觉过敏且不愿梳患侧的头发或洗脸，那么很可能是额动脉 炎引起的头痛。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对于突然发生或最近发作并伴有视力模糊和视力减退的 头痛，特别是眼眶内疼痛剧烈，则可能是青光眼所致。此 外，患者还可能诉物体周围有光晕（虹视现像）。头痛伴有 畏光，并可因眼睛活动而加剧者，可能是由于虹膜炎或虹膜 睫状体炎引起那些因为屈光不正或眼镜不合适引起的头痛， 一般是广泛的。副鼻窦炎和牙龈脓肿伴发的头痛，常以病变 部位更明显，并且局部有触痛。局限性或枕部区域的严重头 痛，尤其头痛还放射到肩部并且在颈活动时加剧，则可能是 由脊椎骨性关节病所致。主要局限于枕部并伴有颈强直的严 重急性头痛，也可能是继发于脑膜刺激。蛛网膜下腔出血 时，头痛非常剧烈，常被形容为“爆炸” 一样。三叉神经痛 或带状疱疹的头痛为局限性，而且常常被外界因素所触发， 如触摸受损神经所支配的皮肤区，或暴露患部于冷空气中。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0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97" w:right="593" w:bottom="793" w:left="40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在夜间加剧并常使患者痛醒的广泛性头痛，可能是起因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于颅内占位性病变，但头痛一般持续时间较短。硬膜下血肿 患者往往不能提供外伤史，因为在大多数情况下，外伤并不 严重而常被患者遗忘，恶心和喷射状呕吐是后期症状，在早 期，头痛可局限在逐渐增大的血肿侧。伴有一过性局灶性神 经系障碍的头痛，可能是由脑动脉瘤引起。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应该询问患者的食欲和大便习惯。在病史采集时，还应 问到患者的居住条件，通风不良的房间，也可能是引起患者 头痛的原因。询问病史时，医生还应当设法确定患者的精神 状态，特别是关于焦虑和抑郁。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1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18*2*2</w:t>
      </w:r>
      <w:r>
        <w:rPr>
          <w:color w:val="000000"/>
          <w:spacing w:val="0"/>
          <w:w w:val="100"/>
          <w:position w:val="0"/>
          <w:sz w:val="16"/>
          <w:szCs w:val="16"/>
        </w:rPr>
        <w:t>临床检查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当采集病史结束时，临床医生对可能引起头痛的潜在原 因，可能已有一个清楚的思路。然而，由于患者在同一时候 常常存在一个以上的病因，所以必须对患者进行彻底系统的 检查。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一般检查可能发现象肥胖、恶病质这样的重要线索。检 查期间，可疑有许多内分泌紊乱的病症，与头痛特别有关的 可能为肢端肥大症、柯兴氏病和甲状腺机能亢进。发绡、贫 血、明显的苍白和红细胞增多症，也是头痛病因的重要线 索。患者还可能有中毒症状或被疑为酮症酸中毒（热而发红 的皮肤，伴有酸中毒性呼吸）、低血糖（皮肤冰冷而大量出 汗）、肾功能衰竭（面色淡黄和特殊形式的呼吸）。杵状指 （趾）的发现也有重要意义。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  <w:sectPr>
          <w:headerReference w:type="default" r:id="rId371"/>
          <w:footerReference w:type="default" r:id="rId372"/>
          <w:headerReference w:type="even" r:id="rId373"/>
          <w:footerReference w:type="even" r:id="rId374"/>
          <w:footnotePr>
            <w:pos w:val="pageBottom"/>
            <w:numFmt w:val="decimal"/>
            <w:numRestart w:val="continuous"/>
          </w:footnotePr>
          <w:pgSz w:w="4608" w:h="7282"/>
          <w:pgMar w:top="843" w:right="192" w:bottom="754" w:left="653" w:header="41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头颅大，大致呈三角形（三角形基底在前额部）可能是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color w:val="000000"/>
          <w:spacing w:val="0"/>
          <w:w w:val="100"/>
          <w:position w:val="0"/>
        </w:rPr>
        <w:t>氏病，此病也可引起头痛。颈僵硬或强直可能是由于 脑膜刺激,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J</w:t>
      </w:r>
      <w:r>
        <w:rPr>
          <w:color w:val="000000"/>
          <w:spacing w:val="0"/>
          <w:w w:val="100"/>
          <w:position w:val="0"/>
        </w:rPr>
        <w:t>蛛网膜下腔出血或脊椎骨性关节病。脊椎骨性关 节病的病例，颈强直并不严重，而头的活动可使疼痛加剧并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常放射到肩部。头部和脸部应仔细触诊，以便寻找压痛点 （如副鼻窦炎、齿龈脓肿、甚至占位性病变的病例）或肿胀 而有触痛的动脉（如额动脉炎）。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还应当仔细检查眼睛。虹膜炎或虹膜睫状体炎的存在， 都可说明头痛的原因。睫状充血可能是青光眼所致。青光眼 的病例，眼有触痛并且触及眼球有坚硬感。然而即使很有经 验的医生以手也不能测出眼内压的临界性增高，因而建议使 用眼压计测量眼压，并应用检眼镜彻底检查眼睛的各个部 分。然后应对所有系统进行细致的检查。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20"/>
        <w:jc w:val="both"/>
      </w:pPr>
      <w:bookmarkStart w:id="477" w:name="bookmark477"/>
      <w:bookmarkStart w:id="478" w:name="bookmark478"/>
      <w:bookmarkStart w:id="479" w:name="bookmark47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9"/>
          <w:szCs w:val="19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</w:t>
      </w:r>
      <w:r>
        <w:rPr>
          <w:color w:val="000000"/>
          <w:spacing w:val="0"/>
          <w:w w:val="100"/>
          <w:position w:val="0"/>
        </w:rPr>
        <w:t>实验室检查</w:t>
      </w:r>
      <w:bookmarkEnd w:id="477"/>
      <w:bookmarkEnd w:id="478"/>
      <w:bookmarkEnd w:id="479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血像、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ESR</w:t>
      </w:r>
      <w:r>
        <w:rPr>
          <w:color w:val="000000"/>
          <w:spacing w:val="0"/>
          <w:w w:val="100"/>
          <w:position w:val="0"/>
        </w:rPr>
        <w:t>和血清生化检查。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0" w:lineRule="exact"/>
        <w:ind w:left="0" w:right="0" w:firstLine="420"/>
        <w:jc w:val="both"/>
        <w:sectPr>
          <w:headerReference w:type="default" r:id="rId375"/>
          <w:footerReference w:type="default" r:id="rId376"/>
          <w:headerReference w:type="even" r:id="rId377"/>
          <w:footerReference w:type="even" r:id="rId378"/>
          <w:footnotePr>
            <w:pos w:val="pageBottom"/>
            <w:numFmt w:val="decimal"/>
            <w:numRestart w:val="continuous"/>
          </w:footnotePr>
          <w:pgSz w:w="6506" w:h="9837"/>
          <w:pgMar w:top="675" w:right="599" w:bottom="825" w:left="38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红细胞增多症以及贫血均可有头痛。白细胞计数增高， 可能表明潜在的感染或中毒,白细胞计数显著增高，可能表 示骨髓增生成淋巴组织增生。这些病症也可有头痛。在感染 或肿瘤的病例中，可有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ESR</w:t>
      </w:r>
      <w:r>
        <w:rPr>
          <w:color w:val="000000"/>
          <w:spacing w:val="0"/>
          <w:w w:val="100"/>
          <w:position w:val="0"/>
        </w:rPr>
        <w:t>增快。颤动脉炎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ESR</w:t>
      </w:r>
      <w:r>
        <w:rPr>
          <w:color w:val="000000"/>
          <w:spacing w:val="0"/>
          <w:w w:val="100"/>
          <w:position w:val="0"/>
        </w:rPr>
        <w:t>可显著增 快。但需强调的是，这些疾病的老年患者，其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ESR</w:t>
      </w:r>
      <w:r>
        <w:rPr>
          <w:color w:val="000000"/>
          <w:spacing w:val="0"/>
          <w:w w:val="100"/>
          <w:position w:val="0"/>
        </w:rPr>
        <w:t>常在正常 范围内。血清生化检查可证实糖尿病，肾功能衰竭、低血糖 和各种电解质紊乱。根据患者病史，临床检查和实验室检验 的初步结果，可进一步作其它有关检查，如头颅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线，腰椎 穿刺，脑扫描，骨扫描，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EEG</w:t>
      </w:r>
      <w:r>
        <w:rPr>
          <w:color w:val="000000"/>
          <w:spacing w:val="0"/>
          <w:w w:val="100"/>
          <w:position w:val="0"/>
        </w:rPr>
        <w:t>和视野检查。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  <w:rPr>
          <w:sz w:val="20"/>
          <w:szCs w:val="20"/>
        </w:rPr>
      </w:pPr>
      <w:bookmarkStart w:id="480" w:name="bookmark480"/>
      <w:bookmarkStart w:id="481" w:name="bookmark481"/>
      <w:bookmarkStart w:id="482" w:name="bookmark482"/>
      <w:r>
        <w:rPr>
          <w:rFonts w:ascii="Arial" w:eastAsia="Arial" w:hAnsi="Arial" w:cs="Arial"/>
          <w:color w:val="000000"/>
          <w:spacing w:val="0"/>
          <w:w w:val="100"/>
          <w:position w:val="0"/>
          <w:sz w:val="38"/>
          <w:szCs w:val="38"/>
        </w:rPr>
        <w:t>19</w:t>
      </w:r>
      <w:r>
        <w:rPr>
          <w:color w:val="000000"/>
          <w:spacing w:val="0"/>
          <w:w w:val="100"/>
          <w:position w:val="0"/>
          <w:sz w:val="20"/>
          <w:szCs w:val="20"/>
        </w:rPr>
        <w:t>瘙痒</w:t>
      </w:r>
      <w:bookmarkEnd w:id="480"/>
      <w:bookmarkEnd w:id="481"/>
      <w:bookmarkEnd w:id="48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全身瘙痒是一种令人烦恼的症状。它可以干扰睡眠并造 成焦虑以及其它严重的心理状态。猝，是由于位于表皮与真 皮结合部，或毛囊周围的游离神经末梢受到刺激。这种刺激 可以是物理的，也可以是化学的，可以是外源的，也可以是 内生的。病人感觉痒还是痛，要看刺激的强度。同样的神经 末梢，小的刺激造成痒，较强的刺激出现痛。这些冲动沿着 慢传导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C</w:t>
      </w:r>
      <w:r>
        <w:rPr>
          <w:color w:val="000000"/>
          <w:spacing w:val="0"/>
          <w:w w:val="100"/>
          <w:position w:val="0"/>
        </w:rPr>
        <w:t>神经纤维到达脊髓丘脑束，最后到达丘脑。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瘙痒可区分为两大类：一种要求用手指轻轻摩擦受影响 的部位，另一种则要用指甲进行较强的搔抓。后一类（如湿 疹）并无确实炎症征象；前一类常伴有局部炎症表现，如尊 麻疹。过强的搔抓会引起疼痛，通常反复强搔抓引起的损伤 可造成恶性循环。痒的湿疹性病变的长期存在，是自身造成 的。单纯型苔薛病损就是一个典型的例子，通过完全封闭病 损区而避免外伤，可使慢性病变消失。伴发全身疾病的瘙痒 通常是严重的，且常引起用力地搔抓。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60" w:line="210" w:lineRule="exact"/>
        <w:ind w:left="0" w:right="0" w:firstLine="340"/>
        <w:jc w:val="both"/>
        <w:rPr>
          <w:sz w:val="15"/>
          <w:szCs w:val="15"/>
        </w:rPr>
      </w:pPr>
      <w:bookmarkStart w:id="483" w:name="bookmark483"/>
      <w:bookmarkStart w:id="484" w:name="bookmark484"/>
      <w:bookmarkStart w:id="485" w:name="bookmark485"/>
      <w:r>
        <w:rPr>
          <w:color w:val="000000"/>
          <w:spacing w:val="0"/>
          <w:w w:val="100"/>
          <w:position w:val="0"/>
          <w:sz w:val="15"/>
          <w:szCs w:val="15"/>
        </w:rPr>
        <w:t>19*1</w:t>
      </w:r>
      <w:r>
        <w:rPr>
          <w:color w:val="000000"/>
          <w:spacing w:val="0"/>
          <w:w w:val="100"/>
          <w:position w:val="0"/>
          <w:sz w:val="15"/>
          <w:szCs w:val="15"/>
        </w:rPr>
        <w:t>瘙痒的病因</w:t>
      </w:r>
      <w:bookmarkEnd w:id="483"/>
      <w:bookmarkEnd w:id="484"/>
      <w:bookmarkEnd w:id="485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13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1323" w:right="297" w:bottom="571" w:left="57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有几种情况可造成瘙痒，一般分为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类：第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由于局部 皮肤病变；第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由于寄生虫感染；第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 xml:space="preserve">由于全身性疾病。第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种情况容易诊断，第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种情况较难诊断。在很多情况 下，虽然心理因素也可能致痒，但很少单独引起全身严重瘙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痒，特别是成年人更少见。常见的瘙痒的病因如图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color w:val="000000"/>
          <w:spacing w:val="0"/>
          <w:w w:val="100"/>
          <w:position w:val="0"/>
          <w:sz w:val="20"/>
          <w:szCs w:val="20"/>
        </w:rPr>
        <w:t>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56305" cy="3450590"/>
            <wp:docPr id="503" name="Picutre 5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ext cx="3456305" cy="3450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color w:val="000000"/>
          <w:spacing w:val="0"/>
          <w:w w:val="100"/>
          <w:position w:val="0"/>
          <w:sz w:val="15"/>
          <w:szCs w:val="15"/>
        </w:rPr>
        <w:t>19.1</w:t>
      </w:r>
      <w:r>
        <w:rPr>
          <w:color w:val="000000"/>
          <w:spacing w:val="0"/>
          <w:w w:val="100"/>
          <w:position w:val="0"/>
          <w:sz w:val="17"/>
          <w:szCs w:val="17"/>
        </w:rPr>
        <w:t>全身瘙痒的原因</w:t>
      </w:r>
    </w:p>
    <w:p>
      <w:pPr>
        <w:widowControl w:val="0"/>
        <w:spacing w:after="199" w:line="1" w:lineRule="exact"/>
      </w:pPr>
    </w:p>
    <w:p>
      <w:pPr>
        <w:pStyle w:val="Style2"/>
        <w:keepNext w:val="0"/>
        <w:keepLines w:val="0"/>
        <w:widowControl w:val="0"/>
        <w:numPr>
          <w:ilvl w:val="0"/>
          <w:numId w:val="59"/>
        </w:numPr>
        <w:shd w:val="clear" w:color="auto" w:fill="auto"/>
        <w:bidi w:val="0"/>
        <w:spacing w:before="0" w:after="0" w:line="305" w:lineRule="exact"/>
        <w:ind w:left="0" w:right="0" w:firstLine="420"/>
        <w:jc w:val="left"/>
        <w:rPr>
          <w:sz w:val="20"/>
          <w:szCs w:val="20"/>
        </w:rPr>
      </w:pPr>
      <w:bookmarkStart w:id="486" w:name="bookmark486"/>
      <w:bookmarkEnd w:id="486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1-1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皮肤病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05" w:lineRule="exact"/>
        <w:ind w:left="0" w:right="0" w:firstLine="42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19«1-1-1 </w:t>
      </w:r>
      <w:r>
        <w:rPr>
          <w:color w:val="000000"/>
          <w:spacing w:val="0"/>
          <w:w w:val="100"/>
          <w:position w:val="0"/>
          <w:sz w:val="20"/>
          <w:szCs w:val="20"/>
        </w:rPr>
        <w:t>皮肤干燥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00" w:line="305" w:lineRule="exact"/>
        <w:ind w:left="0" w:right="0" w:firstLine="420"/>
        <w:jc w:val="left"/>
        <w:sectPr>
          <w:footnotePr>
            <w:pos w:val="pageBottom"/>
            <w:numFmt w:val="decimal"/>
            <w:numRestart w:val="continuous"/>
          </w:footnotePr>
          <w:pgSz w:w="6506" w:h="9837"/>
          <w:pgMar w:top="953" w:right="474" w:bottom="621" w:left="44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老年病人瘙痒最常见的原因之一是皮肤干燥，这在老年 人中占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80%</w:t>
      </w:r>
      <w:r>
        <w:rPr>
          <w:color w:val="000000"/>
          <w:spacing w:val="0"/>
          <w:w w:val="100"/>
          <w:position w:val="0"/>
        </w:rPr>
        <w:t>。皮肤苍白而干燥，特别是在背部可明显 见到小而不规则的鳞屑，皮肤也可表现为粗糙，有时易剥: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脱，下肢皮肤光滑、发亮，有微细裂纹，有时变为红色的龟 裂，在手背也可以看到一些裂纹，手指股经常有皱裂，可能 由于伴有轻微炎症的结果。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瘙痒经常由于温度变化（可发生于穿或脱衣服时），由 于物理刺激（如由于穿羊毛衣），或由于化学刺激（如用肥 皂）而诱发。由于长时间的和严重的干燥病，可出现小的发 炎的湿疹性非常痒的区域，特别是在上肢及下肢。这些斑片 是红斑性的，经常有鳞屑（串钱样湿疹）。由于长时间的搔 抓可出现继发性表皮脱落征甚至苔癣化。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可能有数种因素互相作用，而造成缺乏脂质和易透过水 分使皮肤干燥。在正常状态下，老年人伴有皮肤吸皮下组织 一定程度的退行性变及萎缩。皮脂腺的功能主要是由内生的 雄性激素调节的，老年人皮脂腺的功能是降低的。这些腺体 的主要机能是分泌脂质。如若洗澡太频，皮肤就会脱脂，变 干燥，其它能促使皮肤干燥的原因，是增加出汗的那些因 素，如温暖、湿度低的环境，气温忽然变化（如冬天当一个 人从一间温暖的房子到比较冷的地方时，或变换衣着时）， 以及风吹等。因皮肤干燥的瘙痒，一般以冬季更为明显。很 多其它因素也可造成皮肤干燥，其中包括遗传因素及个人卫 生。在认为瘙痒是由于皮肤干燥之前，首先应排除其它原 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71" w:right="283" w:bottom="710" w:left="57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继发于皮肤干燥的瘙痒很难处理，治疗不能立即生效。 洗澡，特别是用肥皂，应该限于一周最多一次。应避免泡沫 浴。最好用油浴和润滑剂，润滑剂可直接用于皮肤，或溶于洗 澡水中，且常须大量和反复使用。应避免温度迅速变化，特 别要注意环境滉度，应使其保持合适的高度。毛料衣服也可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加重搔痒。严重的瘙痒，特别是当病人很痛苦时，可全身用 低浓度的类固醇霜剂。为避免类固醇治疗海并发症，因此反 复使用不应超过数天。即使局部使用，特别是萎缩干燥的皮 肤及使用超过身体大部分时，一定量的类固醇也可以为全身 皮肤所吸收。对于非常严重的病例，必须使用作用缓和的镇 静剂。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4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19-1-1«2 </w:t>
      </w:r>
      <w:r>
        <w:rPr>
          <w:color w:val="000000"/>
          <w:spacing w:val="0"/>
          <w:w w:val="100"/>
          <w:position w:val="0"/>
          <w:sz w:val="20"/>
          <w:szCs w:val="20"/>
        </w:rPr>
        <w:t>其它皮肤病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许多皮肤病损伴有瘙痒，瘙痒常常出现于.皮疹之前。实 际上，瘙痒是皮肤病门诊老年患者最常见的症状。大多数情 况下可见皮疹。由于大多数病变具有特征和明显表现，因此 诊断一般较简单。然而，当在原来皮疹基础上加上继发性体 征，如色素脱失、色素过多及苔癣化时，诊断就困难。在出 现这些情况时，要问患者或其家属开始看到的病损是什么样 的，并观察其最近的皮疹情况。有关这些情况的详细讨论不 在本书范围之内。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淤滞性或重力性皮炎，这是瘙痒常见的一种原因，特别 是当下肢有重力性水肿时，水肿妨碍该处皮肤的营养，其 是表层，它主要靠通过扩散而得到营养供应。轻度炎症反应 的出现，可引起瘙痒。常有特征的苔癣化，病人可能开始搔 抓，皮肤可以破溃并造成继发性感染，从而进一步使炎症恶 化。双腿呈红斑样，严重时可发生晅疡。这些病损很难愈 合。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08" w:right="599" w:bottom="778" w:left="37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急性剥脱性皮炎，常伴有严重瘙痒，大部分身体受损， 皮肤为红斑样、脱屑，老年人常见到毛发及指（趾）甲脱 落。可引起剥脱性皮炎的包括药物变态反应、白血病、淋巴 瘤、脂溢性皮炎、严重的湿疹和牛皮癣.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牛皮癣，老年人中牛皮癣发病约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1%</w:t>
      </w:r>
      <w:r>
        <w:rPr>
          <w:color w:val="000000"/>
          <w:spacing w:val="0"/>
          <w:w w:val="100"/>
          <w:position w:val="0"/>
        </w:rPr>
        <w:t>。牛皮癣的病损特 征是由小豹银白色鳞屑覆盖的红斑丘疹，鳞屑移去时，可看 到出血斑；这种损伤大多反复出现于易伤的部位，如膝盖或 上肢伸侧，特征是原发病损附近的抓痕处出现新的牛皮癣 疹。牛皮癣也可能累及头皮，但全身罕见，指（眦）甲常受 影响，变得歪斜、增厚，表面可见凹陷，由于甲床下角肮脏 物质的聚积，甲板可与甲床分离。牛皮癣侵犯的指（趾）甲 有时和真菌感染（甲癣）难以鉴别。但这两种病损的全身表 现大不相同。偶见牛皮癣可有严重的关节破坏，如指间关节 和掌指关节受累、被吸收，严重病例并可侵犯脊柱。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疱疹性皮肤病，一些疱疹性皮肤病可伴有瘙痒。老年人 比年轻人多见。疱疹性皮炎经常伴有严重瘙痒，疱疹或脱皮 丘疹也常伴有严重瘙痒。疱疹或脱皮丘疹常发生在臀部、肩 部、肘部及膝关节处，有时头部亦受侵犯，并伴有吸收不良 性肠病。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老年人常见的类天疱疮不如疱疹性皮炎那么痒，可出现 弥漫性大疱疹，经常是在红斑基础上发生，累及身体大部 分，特别是在腹部、腹股沟，股内侧及前臂屈侧。这些水泡 局限于真皮层，表面紧张，压之不散。口腔可见糜烂，为水 泡损伤。血清中出现抗基底膜的抗体。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寻常大疱疮，在老年人中较少见。大疱疮是弥漫性的， 身体摩擦区域发生糜烂，口腔可出现多处糜烂，水泡表浅， 松弛，稍加压力即行扩散，有时继发感染。血清中可出现对 表皮层的抗体。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9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1006" w:right="298" w:bottom="633" w:left="6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脂溢性皮炎，•也是引起老年人瘙痒常见的原因。此病可 局限于头皮，呈红斑性鳞屑疹，亦可以扩散到眉毛、鼻外侧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和胸部，偶可为全身性。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接触性皮炎，老年人患接触性皮炎比年轻人少见，可能 因接触过敏剂机会减少之故。常由于对家用物品过敏诱发。 仔细观察一般能发现致敏因素。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皮肤感染，皮肤感染引起的瘙痒并不少见。念珠菌病是 老年人较常见的真菌性感染。白色念珠菌在开始致病之前， 一般常有局部的或全身性异常，通常在影响皮肤约褶处，因 不断摩擦而造成溃烂。常受侵犯的部位有乳房下、腹股沟和 腋窝、眦间以及过度肥胖者的腹壁皱嬖处。患部一般有瘙痒 感，常见红斑疹扩大到感染区域以外，病变处湿润，常有白 色分泌物。全身抵抗力减弱的病人，更易发生真菌感染，其 中包括有糖尿病、白血病患者，严重的营养不良者以及长期 使用抗生素、细胞毒剂和皮质类固醇的患者。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皮肤寄生虫感染，有时瘙痒是由皮肤寄生虫感染造成。 如疥蟠病主要侵犯腕部、手指和腹股沟，而虱子主要影响肩 背部、头发及会阴部。</w:t>
      </w:r>
    </w:p>
    <w:p>
      <w:pPr>
        <w:pStyle w:val="Style73"/>
        <w:keepNext/>
        <w:keepLines/>
        <w:widowControl w:val="0"/>
        <w:numPr>
          <w:ilvl w:val="0"/>
          <w:numId w:val="65"/>
        </w:numPr>
        <w:shd w:val="clear" w:color="auto" w:fill="auto"/>
        <w:bidi w:val="0"/>
        <w:spacing w:before="0" w:after="0"/>
        <w:ind w:left="0" w:right="0" w:firstLine="440"/>
        <w:jc w:val="both"/>
      </w:pPr>
      <w:bookmarkStart w:id="487" w:name="bookmark487"/>
      <w:bookmarkStart w:id="488" w:name="bookmark488"/>
      <w:bookmarkStart w:id="489" w:name="bookmark489"/>
      <w:bookmarkStart w:id="490" w:name="bookmark490"/>
      <w:bookmarkEnd w:id="489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1-2</w:t>
      </w:r>
      <w:r>
        <w:rPr>
          <w:color w:val="000000"/>
          <w:spacing w:val="0"/>
          <w:w w:val="100"/>
          <w:position w:val="0"/>
        </w:rPr>
        <w:t>伴有瘙痒的系统性疾病</w:t>
      </w:r>
      <w:bookmarkEnd w:id="487"/>
      <w:bookmarkEnd w:id="488"/>
      <w:bookmarkEnd w:id="49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19-1-2«1 </w:t>
      </w:r>
      <w:r>
        <w:rPr>
          <w:color w:val="000000"/>
          <w:spacing w:val="0"/>
          <w:w w:val="100"/>
          <w:position w:val="0"/>
          <w:sz w:val="20"/>
          <w:szCs w:val="20"/>
        </w:rPr>
        <w:t>肾脏疾病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慢性肾功能衰竭是全身性瘙痒的一个常见原因，特别是 缓慢发展的肾功衰竭，这种瘙痒有时严重且难以处理。近来 发病率有所增加，可能与肾衰病人的寿命延长有关，早在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30 </w:t>
      </w:r>
      <w:r>
        <w:rPr>
          <w:color w:val="000000"/>
          <w:spacing w:val="0"/>
          <w:w w:val="100"/>
          <w:position w:val="0"/>
        </w:rPr>
        <w:t>年代，肾衰患者瘙痒的发生率介于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30%</w:t>
      </w:r>
      <w:r>
        <w:rPr>
          <w:color w:val="000000"/>
          <w:spacing w:val="0"/>
          <w:w w:val="100"/>
          <w:position w:val="0"/>
        </w:rPr>
        <w:t>之间，而现在已 上升到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90%</w:t>
      </w:r>
      <w:r>
        <w:rPr>
          <w:color w:val="000000"/>
          <w:spacing w:val="0"/>
          <w:w w:val="100"/>
          <w:position w:val="0"/>
        </w:rPr>
        <w:t>之间了。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59" w:right="590" w:bottom="723" w:left="37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慢性肾衰伴随的瘙痒，其确切病因尚不清楚。据认为有 些因素可起一定作用，这包括细胞外液磷酸钙产物过高、皮 肤结构中钙盐的沉积、尿毒症的可透析产物的存在（增加透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析次数有时可改善瘙痒）、神经终板发生异常、颇似周围神经 病变。甲状旁腺机能亢进也被认为是肾衰瘙痒的一个重要因 素，因为甲状旁腺全切除术经常可明显缓解这一症状，但仅 属暂时的。其它因素和肾衰瘙痒也有关系，包括主细胞增生 以及皮肤和皮下组织致痒物质的沉积。但这些在皮肤病学上 并无异常发现。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随着年龄增加，肾脏功能逐渐退化，但未必伴有血尿素 及血清肌酣的明显增加，这通常因为剩余的肾单位能代偿机 体的需要。由于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90</w:t>
      </w:r>
      <w:r>
        <w:rPr>
          <w:color w:val="000000"/>
          <w:spacing w:val="0"/>
          <w:w w:val="100"/>
          <w:position w:val="0"/>
        </w:rPr>
        <w:t>岁之间，肾血流量大约减少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53%,</w:t>
      </w:r>
      <w:r>
        <w:rPr>
          <w:color w:val="000000"/>
          <w:spacing w:val="0"/>
          <w:w w:val="100"/>
          <w:position w:val="0"/>
        </w:rPr>
        <w:t>肾 小球滤过率大约下降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46%,</w:t>
      </w:r>
      <w:r>
        <w:rPr>
          <w:color w:val="000000"/>
          <w:spacing w:val="0"/>
          <w:w w:val="100"/>
          <w:position w:val="0"/>
        </w:rPr>
        <w:t>肾的储备能力大大减少，任何损 伤均可能打破平衡，从而导致肾脏衰竭。若损伤严重，可发 生急性肾脏衰竭,若损伤不太严重，可能引起慢性进行性肾 臆衰竭。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引起肾机能损害以至造成肾脏衰竭的常见原因有脱水、 血容量过低和电解质紊乱。这些情况可能是由于腹泻或呕吐 所致，也可能由于利尿剂的使用不当引起。对于很多老年病 人，则倾向于摄水不足，而且肾脏浓缩尿的能力经常受损 害，因而，老年病人特别容易发生脱水，若不及时纠正就可 发生肾脏损害。据报道脱水和电解质紊乱可造成急性肾功能 衰竭，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岁以上的脱水和电解质紊乱的患者中，有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1/2</w:t>
      </w:r>
      <w:r>
        <w:rPr>
          <w:color w:val="000000"/>
          <w:spacing w:val="0"/>
          <w:w w:val="100"/>
          <w:position w:val="0"/>
        </w:rPr>
        <w:t>的急性 肾功能衰竭与此有关。突然的低血压、心力衰竭和贫血，也 可以减少肾的灌注和供氧，这些也都是使肾功能减退的原 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48" w:right="249" w:bottom="638" w:left="61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糖尿病和高血压病，尤其是在未能适当控制时可导致肾 机能损害，要注意不要把老年人的血压降得过低。可损害肾 机能的原因还有痛风、骨髓瘤和淀粉样变性，但这些比较少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见。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尿流梗阻可以损伤肾机能，特别是继发于前列腺肥大的 梗阻，由于梗阻常为间歇性，因此肾实质的损伤是缓慢发展 的。前列腺癌及结石对尿流的梗阻也可合并肾机能损伤，但 不常见。尿流粳阻可以促使尿道感染,从而进一步损伤肾脏 功能。在老年人中，肾盂肾炎是一种最常见的肾脏疾病，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90 </w:t>
      </w:r>
      <w:r>
        <w:rPr>
          <w:color w:val="000000"/>
          <w:spacing w:val="0"/>
          <w:w w:val="100"/>
          <w:position w:val="0"/>
        </w:rPr>
        <w:t>岁发病率最高，大多数情况，特别是合并下尿道梗阻时，感 染沿着输尿管蔓延。继发于暂时性菌血症的肾盂肾炎亦非少 见。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慢性肾功能衰遏的表现很多，除了后期外并无特殊表 现，老人尤其如此。其表现包括嗜睡，淡漠，昼与夜，清醒 与睡眠颠倒，全身肌肉无力，食欲减退，恶心呕吐，有时腹 泻，皮肤干燥，舌干，并呈褐色，呼吸常有臭味，严重病例 可出现不随意抽搐，呼吸可以变深或呈陈施氏呼吸，血压常 升高,可导致左心室功能损害，端坐呼吸，阵发性夜间呼吸 困难,明显的左心室衰竭和肺水肿。心包炎和自发性出血预示 预后不良，常为临终征候。支气管肺炎是常见的致命并发 症。诊断通常靠实验室检查，血尿素和血清肌酎显著升高， 血清碳酸氢根减少，血清钾、磷和尿酸亦均升高。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 </w:t>
      </w:r>
      <w:r>
        <w:rPr>
          <w:color w:val="000000"/>
          <w:spacing w:val="0"/>
          <w:w w:val="100"/>
          <w:position w:val="0"/>
        </w:rPr>
        <w:t>肝胆管疾病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全身性瘙痒常与慢性胆汁淤积有关，据认为是由于皮肤 胆汁酸（如胆酸、去氢胆酸和鹅去氧胆酸）的沉积。黄疸患 者中约有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25%</w:t>
      </w:r>
      <w:r>
        <w:rPr>
          <w:color w:val="000000"/>
          <w:spacing w:val="0"/>
          <w:w w:val="100"/>
          <w:position w:val="0"/>
        </w:rPr>
        <w:t>的人发生瘙痒。当黄疸发生于老年患者时， 其病因常为梗阻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80%</w:t>
      </w:r>
      <w:r>
        <w:rPr>
          <w:color w:val="000000"/>
          <w:spacing w:val="0"/>
          <w:w w:val="100"/>
          <w:position w:val="0"/>
        </w:rPr>
        <w:t>的病例）。在老年人中，肝细胞性黄 疸和溶血性黄疸不常见，大约分别占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16%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4%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60" w:right="571" w:bottom="736" w:left="41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梗阻性黄疸，大便呈白色或泥土色，尿色深，通常继发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于胰头癌。约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的病人没有症状，而出现逐渐加深的黄 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病人主诉难以形容的疼痛，其痛呈间断性，且 不常限于背部，也可在上腹部和右或左季肋区。％与食物元 关，抗酸剂不能缓解。在这两组病人中，胆囊经常脾大，光 滑，无压痛。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肝或肝门的转移性病变也可以出现梗阻性黄疽。大约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2/3 </w:t>
      </w:r>
      <w:r>
        <w:rPr>
          <w:color w:val="000000"/>
          <w:spacing w:val="0"/>
          <w:w w:val="100"/>
          <w:position w:val="0"/>
        </w:rPr>
        <w:t>病例的原发病灶在胃肠道，其它部位包括支气管、乳房和泌 尿器官。只有当病灶梗阻了胆汁流时，才发生肝转移灶合并 梗阻性黄疽。，所以，肝上可以看到大量的病灶，但不存在梗 阻性黄疸。不管有无黄疽，有转移灶的肝脏通常是大的、很 硬的，可扪及大小不等的结节。壶腹部癌，黄疽的程度常有不 同。患有胆囊癌的病人，经常有胆石症及多次梗阻性黄疸史。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任何形式的胆汁淤滞似乎都有瘙痒，但黄疸可不明显， 例如原发洗胆汁性肝硬化。其严重的全身性瘙痒可以先于黄 疸好多年。原发性胆汁性肝硬化主要发生在中年女性，但第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个高峰是在老年人。据报道，在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29</w:t>
      </w:r>
      <w:r>
        <w:rPr>
          <w:color w:val="000000"/>
          <w:spacing w:val="0"/>
          <w:w w:val="100"/>
          <w:position w:val="0"/>
        </w:rPr>
        <w:t>例原发性胆汁性肝硬化 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11(38%)</w:t>
      </w:r>
      <w:r>
        <w:rPr>
          <w:color w:val="000000"/>
          <w:spacing w:val="0"/>
          <w:w w:val="100"/>
          <w:position w:val="0"/>
        </w:rPr>
        <w:t>例在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岁以上，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color w:val="000000"/>
          <w:spacing w:val="0"/>
          <w:w w:val="100"/>
          <w:position w:val="0"/>
        </w:rPr>
        <w:t>例(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24%)</w:t>
      </w:r>
      <w:r>
        <w:rPr>
          <w:color w:val="000000"/>
          <w:spacing w:val="0"/>
          <w:w w:val="100"/>
          <w:position w:val="0"/>
        </w:rPr>
        <w:t>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岁以上。 除黄疽和瘙痒外，常见杵状指，肝增大，光滑而坚硬，常见 脾大，在晚期，可出现门静脉高压和肝衰竭。原发性胆汁性 肝硬化，可通过循环中的抗线粒体抗体滴度的升高，肝脏活 检以确诊。其它生化所见无特异性，包括升高的碱性磷酸 酷，以及谷胺酰转欺前和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-核昔酸酶。凝血酶元及钙水平常 降低，直至进入晚期之前，血清胆红质常是正常或中度升'高。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71" w:right="332" w:bottom="705" w:left="5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80</w:t>
      </w:r>
      <w:r>
        <w:rPr>
          <w:color w:val="000000"/>
          <w:spacing w:val="0"/>
          <w:w w:val="100"/>
          <w:position w:val="0"/>
        </w:rPr>
        <w:t>岁以上的人中，约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患胆石症。但只有少数患'者出 现黄疽和/ .它相关症状。当胆石嵌塞在总胆管时，可发生诺 疸。然而，典汁的梗塞常是不完全的，大多数情况下仅是暂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时的，结石移动后，黄疸就自行缓解。黄疸的深度和时间依 梗阻的程度和时间而不同。当胆石嵌塞时，可发生胆绞痛， 有时，疼痛可以出现在心前区上腹部和两个肩胛骨之间，严 重患者，可表现为寒战、发烧和呕吐。大约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2/3</w:t>
      </w:r>
      <w:r>
        <w:rPr>
          <w:color w:val="000000"/>
          <w:spacing w:val="0"/>
          <w:w w:val="100"/>
          <w:position w:val="0"/>
        </w:rPr>
        <w:t>胆结石嵌塞 的病人并无症状，而病人的黄疸逐渐加深，这种情况常与肿 瘤相混淆。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大多数肝内胆汁郁滞患者继发于药物的过敏反应。常见 的有害药物，包括吩嚏嗪（尤其是氯普马嗪）、甲基睾丸 素、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</w:t>
      </w:r>
      <w:r>
        <w:rPr>
          <w:color w:val="000000"/>
          <w:spacing w:val="0"/>
          <w:w w:val="100"/>
          <w:position w:val="0"/>
        </w:rPr>
        <w:t>-去甲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-17-a-</w:t>
      </w:r>
      <w:r>
        <w:rPr>
          <w:color w:val="000000"/>
          <w:spacing w:val="0"/>
          <w:w w:val="100"/>
          <w:position w:val="0"/>
        </w:rPr>
        <w:t xml:space="preserve">乙基睾丸酮、同化类固醇、抗抑郁药、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benzodiazepine, </w:t>
      </w:r>
      <w:r>
        <w:rPr>
          <w:color w:val="000000"/>
          <w:spacing w:val="0"/>
          <w:w w:val="100"/>
          <w:position w:val="0"/>
        </w:rPr>
        <w:t>口服降糖药、嚏嗪化物、保泰松、硫尿嚅 喘、甲基多巴、磺胺药物。停药后，大多数可以恢复。偶 尔，肝内胆汁郁积是由于病毒性肝炎引起。虽然病毒性肝炎、 肝硬化和大量溶血可以伴随黄疸，除非严重黄疸的时间延长 时，一般很少有瘙痒。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19-1-2-3 </w:t>
      </w:r>
      <w:r>
        <w:rPr>
          <w:color w:val="000000"/>
          <w:spacing w:val="0"/>
          <w:w w:val="100"/>
          <w:position w:val="0"/>
          <w:sz w:val="20"/>
          <w:szCs w:val="20"/>
        </w:rPr>
        <w:t>造血性疾病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几种造血性疾病可伴有瘙痒。真性红细胞增多症患者， 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1/2</w:t>
      </w:r>
      <w:r>
        <w:rPr>
          <w:color w:val="000000"/>
          <w:spacing w:val="0"/>
          <w:w w:val="100"/>
          <w:position w:val="0"/>
        </w:rPr>
        <w:t>出现严重瘙痒，这种瘙痒的特征是在热水澡及淋浴后- 加重。这可能和粒细胞更新释放出大量组织胺有关。红细胞 增多症的其它表现，包括因合并血液粘滞度过高和血小板机 能不良而造成的栓塞和出血。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93" w:right="524" w:bottom="703" w:left="43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患者常诉头痛头晕、骨痛和压痛（特别是沿着肋骨和胸 骨）可以断定它反映骨髓增生，大多数病入呈多血外貌，脾 脏增大、坚硬但无压痛，红细胞数、红细胞压积和红细胞总 数常增加。继发性红细胞增多症，其血沉低，骨髓增生与动 脉氧张力下降，而原发性红细胞增多症则属正常，白细胞和 血小板以及白细胞碱性磷酸酶均升高。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缺铁性贫血有时也伴有瘙痒，一旦原来的缺乏被纠正， 瘙痒亦可被控制。由此可见，许多病人通过瘙痒的再现而得 知他们贫血的复发。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~在第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章中已对贫血作了进一步的讨论。几种其它造血 注病均可伴有全身性瘙痒，如何杰金氏病、淋巴增生性疾 病、系统性大红细胞增多症、蕈样霉菌病、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color w:val="000000"/>
          <w:spacing w:val="0"/>
          <w:w w:val="100"/>
          <w:position w:val="0"/>
        </w:rPr>
        <w:t>细胞淋巴瘤、 多发性骨髓瘤、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WaldenstrSm</w:t>
      </w:r>
      <w:r>
        <w:rPr>
          <w:color w:val="000000"/>
          <w:spacing w:val="0"/>
          <w:w w:val="100"/>
          <w:position w:val="0"/>
        </w:rPr>
        <w:t>氏巨球蛋白血症以及丙种球 蛋白病。何杰金氏病者约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的病人可有瘙痒。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，</w:t>
      </w:r>
      <w:r>
        <w:rPr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其它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甲状腺机能不良，甲状腺机能低下症，常由于皮肤干燥 而致瘙痒。皮肤干燥是本病的特征。在甲状腺机能亢进症者 中，全身性瘙痒的发病率不高，有人认为是继发于体温的变 化，而其体温变化则伴随着甲状腺毒症中常见的原因。长期 未经治疗的病人，全身性瘙痒较为常见。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糖尿病，糖尿病常为全身性瘙痒的常见原因之一，它 可合并数种神经病变，这些神经病变可伴有瘙痒。而且，糖 尿病人可能较易在外阴及肛门发生真菌感染，并引起局部瘙 痒。个别情况下，高尿酸血症和痛风可能伴有全身性瘙痒。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药物，几种药物的摄入可以伴有瘙痒，若伴随尊麻疹或 其它可辨认的药物疹，其诊断是容易的。然而某些药物反应 常无临床症状，又不伴随任何皮疹。若引起反应的药物牢固 地与血浆蛋白相结合，停药后瘙痒可能持续数天，有时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 3</w:t>
      </w:r>
      <w:r>
        <w:rPr>
          <w:color w:val="000000"/>
          <w:spacing w:val="0"/>
          <w:w w:val="100"/>
          <w:position w:val="0"/>
        </w:rPr>
        <w:t>周。药物可通过刺激组织胺的释放而引起瘙痒。此类药物 包括水杨酸、可待因和吗啡。偶尔，象巴此妥类药物的停服 也可引起瘙痒，瘙痒通常可以自行缓解。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33" w:right="302" w:bottom="739" w:left="54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癌，任何器官的癌，特别是胃的腺癌和鳞状细胞癌、肠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癌、.顾腺癌.、支气管癌、卵巢癌和前列腺癌都可以产生全身 性瘙察。潜在癌症的其它体征，有黑色素病、游走性血栓性 超脉炎、皮肤炎和杵状指，食欲减退和体重下降也常出现。 蠢报道？恶性肿判的几种其它非特异性、非转移性的体征， 如各种神经病、肌病、内分泌疾病和血液学的异常、皮肤网 状细胞增多症，也常伴有全身性瘙痒。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心理性的瘙痒，心理性全身性瘙痒非常少见，特别是老 年人少见。这种瘙痒的程度由于神经紧张易变得更重，有明 显瘙抓表现。有时全身性瘙痒是由于病人有寄生虫的错觉 （恐蟠症）。这种情况偶见于不喜欢住养老院的老年患者。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4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局部瘙痒，肛门区的局限性瘙痒可能是由于痔疮、肛 裂、肛痿、蜷虫感染、真菌感染、慢性分泌物、慢性腹泻和 大便失禁。位于外阴的瘙痒，常由于慢性阴道和宫颈的分泌 物引起，可见于宫颈息肉、糖尿病和白斑病。糖尿病、念珠 菌病经常伴有瘙痒。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560"/>
        <w:jc w:val="both"/>
      </w:pPr>
      <w:bookmarkStart w:id="491" w:name="bookmark491"/>
      <w:bookmarkStart w:id="492" w:name="bookmark492"/>
      <w:bookmarkStart w:id="493" w:name="bookmark493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19«2</w:t>
      </w:r>
      <w:r>
        <w:rPr>
          <w:color w:val="000000"/>
          <w:spacing w:val="0"/>
          <w:w w:val="100"/>
          <w:position w:val="0"/>
        </w:rPr>
        <w:t>瘙痒的检诊.</w:t>
      </w:r>
      <w:bookmarkEnd w:id="491"/>
      <w:bookmarkEnd w:id="492"/>
      <w:bookmarkEnd w:id="493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0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全身性瘙痒是老年人中常见的主诉，其程度轻重不一： 它可以是一种轻度的不适，也可以严重到妨碍病人睡眠，导 致严重的精神并发病。当它伴有皮疹时，诊断常十分容易。 但往往需征求专科医生的意见，当继发表皮脱落症状和苔癣 化掩盖了原发皮疹时尤其如此。当皮疹不明显时，适当的实 验室检查可能发现潜在的病变。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00" w:line="310" w:lineRule="exact"/>
        <w:ind w:left="0" w:right="0" w:firstLine="48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05" w:right="529" w:bottom="691" w:left="4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由于很多因素影响，通常很难决定何时停止检查诉瘙痒 的病人，对每个病人必须个别地进行分析。图所列瘙痒 的一些常见病因，可供对老年瘙痒患者检诊时参考。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4"/>
          <w:szCs w:val="44"/>
        </w:rPr>
        <w:t>20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体温过低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经肛门测温时，体温下降到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35P</w:t>
      </w:r>
      <w:r>
        <w:rPr>
          <w:color w:val="000000"/>
          <w:spacing w:val="0"/>
          <w:w w:val="100"/>
          <w:position w:val="0"/>
        </w:rPr>
        <w:t>以下，就可以诊断体温 过低。体温过低特别易发生于老年人和婴儿。在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1965</w:t>
      </w:r>
      <w:r>
        <w:rPr>
          <w:color w:val="000000"/>
          <w:spacing w:val="0"/>
          <w:w w:val="100"/>
          <w:position w:val="0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月 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月-——一个相对温暖的冬天，伦敦皇家医学院组织的一 次调查，发现在大不列颠住院病人中，体温过低者约有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9000 </w:t>
      </w:r>
      <w:r>
        <w:rPr>
          <w:color w:val="000000"/>
          <w:spacing w:val="0"/>
          <w:w w:val="100"/>
          <w:position w:val="0"/>
        </w:rPr>
        <w:t>例。这占全部住院病人的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0.68%,</w:t>
      </w:r>
      <w:r>
        <w:rPr>
          <w:color w:val="000000"/>
          <w:spacing w:val="0"/>
          <w:w w:val="100"/>
          <w:position w:val="0"/>
        </w:rPr>
        <w:t>其中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42%</w:t>
      </w:r>
      <w:r>
        <w:rPr>
          <w:color w:val="000000"/>
          <w:spacing w:val="0"/>
          <w:w w:val="100"/>
          <w:position w:val="0"/>
        </w:rPr>
        <w:t>年龄超过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岁， 全部死亡率为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37%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年后进行的另一次调查（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1975</w:t>
      </w:r>
      <w:r>
        <w:rPr>
          <w:color w:val="000000"/>
          <w:spacing w:val="0"/>
          <w:w w:val="100"/>
          <w:position w:val="0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 xml:space="preserve">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月）表明，体温过低的发生率是较高的，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岁以上的住院 患者中有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3.6%</w:t>
      </w:r>
      <w:r>
        <w:rPr>
          <w:color w:val="000000"/>
          <w:spacing w:val="0"/>
          <w:w w:val="100"/>
          <w:position w:val="0"/>
        </w:rPr>
        <w:t>体温过低。然而现在有迹象表明体温过低的 发生率正在下降，这可能是由于社会经济状况的改善，以及 对它的危险和潜在的并发症重视的结果。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大部分体温过低患者是在临床上被发现的。测量直肠温 度必须用低读数体温计，如果不用这种体温计，很多病例可 能常被忽略而遗漏。临床上标准水银体温计的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35P</w:t>
      </w:r>
      <w:r>
        <w:rPr>
          <w:color w:val="000000"/>
          <w:spacing w:val="0"/>
          <w:w w:val="100"/>
          <w:position w:val="0"/>
        </w:rPr>
        <w:t>意味着体 温在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35P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35P</w:t>
      </w:r>
      <w:r>
        <w:rPr>
          <w:color w:val="000000"/>
          <w:spacing w:val="0"/>
          <w:w w:val="100"/>
          <w:position w:val="0"/>
        </w:rPr>
        <w:t>以下，所以在标准体温计测值是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35P</w:t>
      </w:r>
      <w:r>
        <w:rPr>
          <w:color w:val="000000"/>
          <w:spacing w:val="0"/>
          <w:w w:val="100"/>
          <w:position w:val="0"/>
        </w:rPr>
        <w:t>时，就 应该使用低读数体温计。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line="212" w:lineRule="exact"/>
        <w:ind w:left="0" w:right="0" w:firstLine="280"/>
        <w:jc w:val="both"/>
        <w:rPr>
          <w:sz w:val="15"/>
          <w:szCs w:val="15"/>
        </w:rPr>
      </w:pPr>
      <w:bookmarkStart w:id="494" w:name="bookmark494"/>
      <w:bookmarkStart w:id="495" w:name="bookmark495"/>
      <w:bookmarkStart w:id="496" w:name="bookmark496"/>
      <w:r>
        <w:rPr>
          <w:color w:val="000000"/>
          <w:spacing w:val="0"/>
          <w:w w:val="100"/>
          <w:position w:val="0"/>
          <w:sz w:val="15"/>
          <w:szCs w:val="15"/>
        </w:rPr>
        <w:t>20*1</w:t>
      </w:r>
      <w:r>
        <w:rPr>
          <w:color w:val="000000"/>
          <w:spacing w:val="0"/>
          <w:w w:val="100"/>
          <w:position w:val="0"/>
          <w:sz w:val="15"/>
          <w:szCs w:val="15"/>
        </w:rPr>
        <w:t>体温的调节</w:t>
      </w:r>
      <w:bookmarkEnd w:id="494"/>
      <w:bookmarkEnd w:id="495"/>
      <w:bookmarkEnd w:id="496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1169" w:right="254" w:bottom="729" w:left="61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尽管外界温度波动很大，而人体体温保持在一定的变动 很小的范围之内。体温调节中枢位于下丘脑，当受到剌激 时，它的前细胞倾向于降低体温，而它的后细胞倾向于增加 体温。当外界温度降低时，皮肤上的冷觉感受器受到刺激，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冲动传到下丘脑体温调节中枢的后细胞，这些细胞发出冲动 来增加热的产生，减少热的散失。热的产生是通过肌肉张力 增加、颤抖、甲状腺激素、肾上腺素及去甲肾上腺素的大量 释放！散热的减少是通过皮下血管的收缩和产生鸡皮疙瘩来 完成的。鸡皮疙瘩是一种条件反射，通过皮肤的立毛肌收缩 （毛发竖起）从而，增加网罗毛发的层数，这样就可以起绝 缘的作用，因而减少散热。鸡皮疙瘩在低等动物有用，对人 类价值不大。而人类主要依赖衣服保持体温。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当灌注下丘脑后细胞的血液低于正常体温时，这些细胞 也能受到直接剌激。但它们主要大脑皮层可以发出冲动去增 加随意肌的活动（比如踝脚、向握起的拳中吹气），并采取 适当的行动，如关闭打开的窗户、开放供热装置、穿上较多- 的衣服等（如图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 </w:t>
      </w:r>
      <w:r>
        <w:rPr>
          <w:color w:val="000000"/>
          <w:spacing w:val="0"/>
          <w:w w:val="100"/>
          <w:position w:val="0"/>
        </w:rPr>
        <w:t>）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520"/>
        <w:jc w:val="both"/>
      </w:pPr>
      <w:bookmarkStart w:id="497" w:name="bookmark497"/>
      <w:bookmarkStart w:id="498" w:name="bookmark498"/>
      <w:bookmarkStart w:id="499" w:name="bookmark499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20-2</w:t>
      </w:r>
      <w:r>
        <w:rPr>
          <w:color w:val="000000"/>
          <w:spacing w:val="0"/>
          <w:w w:val="100"/>
          <w:position w:val="0"/>
        </w:rPr>
        <w:t>体温低的原因</w:t>
      </w:r>
      <w:bookmarkEnd w:id="497"/>
      <w:bookmarkEnd w:id="498"/>
      <w:bookmarkEnd w:id="499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80" w:line="311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95" w:right="599" w:bottom="712" w:left="38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体温低可以来自体温中枢的受损，过量的热散失或热产 生的减少。老年人由于体温调节机能的障碍，对寒冷的代谢及 血管舒缩反应的不足？特别容易发生低温。对社会上老年人 的调查表明，年迈的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</w:t>
      </w:r>
      <w:r>
        <w:rPr>
          <w:color w:val="000000"/>
          <w:spacing w:val="0"/>
          <w:w w:val="100"/>
          <w:position w:val="0"/>
        </w:rPr>
        <w:t>深部体温是低的，可通过测量尿的温 度测出。当深部体温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35.5P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35.5P</w:t>
      </w:r>
      <w:r>
        <w:rPr>
          <w:color w:val="000000"/>
          <w:spacing w:val="0"/>
          <w:w w:val="100"/>
          <w:position w:val="0"/>
        </w:rPr>
        <w:t>以下时，深部体温（尿 的温度）和手的温度之差为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2.9</w:t>
      </w:r>
      <w:r>
        <w:rPr>
          <w:color w:val="000000"/>
          <w:spacing w:val="0"/>
          <w:w w:val="100"/>
          <w:position w:val="0"/>
        </w:rPr>
        <w:t>笆，深部体温在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36P</w:t>
      </w:r>
      <w:r>
        <w:rPr>
          <w:color w:val="000000"/>
          <w:spacing w:val="0"/>
          <w:w w:val="100"/>
          <w:position w:val="0"/>
        </w:rPr>
        <w:t>或以上 时，深部体温和手的温度相差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4.9P,</w:t>
      </w:r>
      <w:r>
        <w:rPr>
          <w:color w:val="000000"/>
          <w:spacing w:val="0"/>
          <w:w w:val="100"/>
          <w:position w:val="0"/>
        </w:rPr>
        <w:t>这表明体温较低的患 者，比体温正常者丧失热的能力差。当环境温度突然降到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1（TC </w:t>
      </w:r>
      <w:r>
        <w:rPr>
          <w:color w:val="000000"/>
          <w:spacing w:val="0"/>
          <w:w w:val="100"/>
          <w:position w:val="0"/>
        </w:rPr>
        <w:t>时，年轻的患者（平均年龄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岁）的耗氧量和勇热量分别 增加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58%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62%,</w:t>
      </w:r>
      <w:r>
        <w:rPr>
          <w:color w:val="000000"/>
          <w:spacing w:val="0"/>
          <w:w w:val="100"/>
          <w:position w:val="0"/>
        </w:rPr>
        <w:t>而老年患者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color w:val="000000"/>
          <w:spacing w:val="0"/>
          <w:w w:val="100"/>
          <w:position w:val="0"/>
        </w:rPr>
        <w:t>平均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岁）仅分别增加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7 % 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9%</w:t>
      </w:r>
      <w:r>
        <w:rPr>
          <w:color w:val="000000"/>
          <w:spacing w:val="0"/>
          <w:w w:val="100"/>
          <w:position w:val="0"/>
        </w:rPr>
        <w:t>。足拇指的温度，年轻人下降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U.8»C,</w:t>
      </w:r>
      <w:r>
        <w:rPr>
          <w:color w:val="000000"/>
          <w:spacing w:val="0"/>
          <w:w w:val="100"/>
          <w:position w:val="0"/>
        </w:rPr>
        <w:t>而老年人仅下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200910" cy="2054225"/>
            <wp:docPr id="504" name="Picutre 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381"/>
                    <a:stretch/>
                  </pic:blipFill>
                  <pic:spPr>
                    <a:xfrm>
                      <a:ext cx="2200910" cy="2054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33" w:right="0" w:firstLine="0"/>
        <w:jc w:val="left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・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体温的调节</w:t>
      </w:r>
    </w:p>
    <w:p>
      <w:pPr>
        <w:widowControl w:val="0"/>
        <w:spacing w:after="3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8.9P,</w:t>
      </w:r>
      <w:r>
        <w:rPr>
          <w:color w:val="000000"/>
          <w:spacing w:val="0"/>
          <w:w w:val="100"/>
          <w:position w:val="0"/>
        </w:rPr>
        <w:t>宜肠温度，年轻人保持不变,而老年人下降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0.3</w:t>
      </w:r>
      <w:r>
        <w:rPr>
          <w:color w:val="000000"/>
          <w:spacing w:val="0"/>
          <w:w w:val="100"/>
          <w:position w:val="0"/>
        </w:rPr>
        <w:t>。（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。 此外，当机体暴露在较冷的温度下时，大部分年轻人有不适 主诉，而老年人仅少部分有这种情况。同样，年轻人分别暴 露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8.2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11.8</w:t>
      </w:r>
      <w:r>
        <w:rPr>
          <w:color w:val="000000"/>
          <w:spacing w:val="0"/>
          <w:w w:val="100"/>
          <w:position w:val="0"/>
        </w:rPr>
        <w:t>秒就产生颤抖和寒战，而没有一个老年人出现 颤抖。在受试的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位老人中，只一人在暴露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31</w:t>
      </w:r>
      <w:r>
        <w:rPr>
          <w:color w:val="000000"/>
          <w:spacing w:val="0"/>
          <w:w w:val="100"/>
          <w:position w:val="0"/>
        </w:rPr>
        <w:t>秒后出推 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19" w:right="264" w:bottom="748" w:left="62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观察老年人体温调节的障碍，也是先让他们在低温 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15X3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>的条件下，然后再到高温（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°C </w:t>
      </w:r>
      <w:r>
        <w:rPr>
          <w:color w:val="000000"/>
          <w:spacing w:val="0"/>
          <w:w w:val="100"/>
          <w:position w:val="0"/>
        </w:rPr>
        <w:t>）的条件下，观察 他们的反应，并和年轻人进行对比。通常，当受试者处于寒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冷环境时，就产生周围血管收缩，而当处于高温的环境时， 周图盒舀就扩张。据观察，在老年男子和老年妇女中低温和 高湿呈异常反应者，分别高达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56%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45%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30%</w:t>
      </w:r>
      <w:r>
        <w:rPr>
          <w:color w:val="000000"/>
          <w:spacing w:val="0"/>
          <w:w w:val="100"/>
          <w:position w:val="0"/>
        </w:rPr>
        <w:t>譬轻入对 照者发生馥抖，而老年人仅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12%</w:t>
      </w:r>
      <w:r>
        <w:rPr>
          <w:color w:val="000000"/>
          <w:spacing w:val="0"/>
          <w:w w:val="100"/>
          <w:position w:val="0"/>
        </w:rPr>
        <w:t>发生颤抖。同样，%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于高温 环境时，全部年轻人对照者都有出汗现象，而老年人仅有一 半人出汗.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这些反应可能来自几种因素。例如，老年人皮下冷觉感 受器没有年轻人敏感。事实证明，年轻人能够辨别出小至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0.8P</w:t>
      </w:r>
      <w:r>
        <w:rPr>
          <w:color w:val="000000"/>
          <w:spacing w:val="0"/>
          <w:w w:val="100"/>
          <w:position w:val="0"/>
        </w:rPr>
        <w:t>的温差，而正常老年人仅能区分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2.3P</w:t>
      </w:r>
      <w:r>
        <w:rPr>
          <w:color w:val="000000"/>
          <w:spacing w:val="0"/>
          <w:w w:val="100"/>
          <w:position w:val="0"/>
        </w:rPr>
        <w:t>或更大的温差， 少燹老年人甚至不能觉察出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color w:val="000000"/>
          <w:spacing w:val="0"/>
          <w:w w:val="100"/>
          <w:position w:val="0"/>
        </w:rPr>
        <w:t>P</w:t>
      </w:r>
      <w:r>
        <w:rPr>
          <w:color w:val="000000"/>
          <w:spacing w:val="0"/>
          <w:w w:val="100"/>
          <w:position w:val="0"/>
        </w:rPr>
        <w:t>的温差。由于这种感觉的 减退，进入下丘脑和大脑皮质中枢的警告信号就可被延迟，体 温就可能因未及时采取防卫措施而开始下降。这大概能说明 为什么很多老年人生活在寒冷的环境下，可能逐渐变成低温 而没有明显的痛苦。这也可能是为什么颤抖在老年人中甚为 少见的原因。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94" w:right="462" w:bottom="664" w:left="51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随着年龄的增长，怵温调节中枢也可能变得不太敏感。 事实上，临床常见有明显肺部感染的老年患者可能没有发 烧。连接皮下冷觉感受器的传入、传出神经通路、体温调节中 枢、骨骼肌和周围动脉系统也可能受损，或比年轻人效果 差。确实，随着年龄的增长，周围神经和脊髓神经根有大 量纤维进行性减少。老年人冲动沿神经纤维传导的速度也常 较慢，几个反射的间期延长。随着年龄的增长，神经突触的 敏感性减退。在老年人中内分泌系统也不太敏感。促甲状腺 素、肾上腺素、去甲肾上腺素或甲状腺素的不足?无效，可 能与发生体温过低有关。还有运动系统的病变可能影响在寒 冷环境中的老年人及时采取预防措施。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02" w:lineRule="exact"/>
        <w:ind w:left="0" w:right="0" w:firstLine="260"/>
        <w:jc w:val="both"/>
      </w:pPr>
      <w:bookmarkStart w:id="500" w:name="bookmark500"/>
      <w:bookmarkStart w:id="501" w:name="bookmark501"/>
      <w:bookmarkStart w:id="502" w:name="bookmark502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20-2-1</w:t>
      </w:r>
      <w:r>
        <w:rPr>
          <w:color w:val="000000"/>
          <w:spacing w:val="0"/>
          <w:w w:val="100"/>
          <w:position w:val="0"/>
        </w:rPr>
        <w:t>促使体温过低的各种因素</w:t>
      </w:r>
      <w:bookmarkEnd w:id="500"/>
      <w:bookmarkEnd w:id="501"/>
      <w:bookmarkEnd w:id="50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02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一些因素可使体温过低，但详细介绍促使体温过低的所 有因素不属本书的范围，其主要情况可见表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及图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104"/>
        <w:keepNext/>
        <w:keepLines/>
        <w:widowControl w:val="0"/>
        <w:shd w:val="clear" w:color="auto" w:fill="auto"/>
        <w:tabs>
          <w:tab w:pos="1470" w:val="left"/>
        </w:tabs>
        <w:bidi w:val="0"/>
        <w:spacing w:before="0" w:after="0" w:line="240" w:lineRule="auto"/>
        <w:ind w:left="0" w:right="0" w:firstLine="280"/>
        <w:jc w:val="both"/>
      </w:pPr>
      <w:bookmarkStart w:id="503" w:name="bookmark503"/>
      <w:bookmarkStart w:id="504" w:name="bookmark504"/>
      <w:bookmarkStart w:id="505" w:name="bookmark505"/>
      <w:r>
        <w:rPr>
          <w:color w:val="000000"/>
          <w:spacing w:val="0"/>
          <w:w w:val="100"/>
          <w:position w:val="0"/>
        </w:rPr>
        <w:t>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  <w:tab/>
      </w:r>
      <w:r>
        <w:rPr>
          <w:color w:val="000000"/>
          <w:spacing w:val="0"/>
          <w:w w:val="100"/>
          <w:position w:val="0"/>
        </w:rPr>
        <w:t>促使体温过低的因素</w:t>
      </w:r>
      <w:bookmarkEnd w:id="503"/>
      <w:bookmarkEnd w:id="504"/>
      <w:bookmarkEnd w:id="505"/>
    </w:p>
    <w:tbl>
      <w:tblPr>
        <w:tblOverlap w:val="never"/>
        <w:jc w:val="center"/>
        <w:tblLayout w:type="fixed"/>
      </w:tblPr>
      <w:tblGrid>
        <w:gridCol w:w="1766"/>
        <w:gridCol w:w="1968"/>
      </w:tblGrid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1 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.内分泌疾病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5 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.心血管系统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(a)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甲状腺功能低下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低血压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(b)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垂体机能低下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(b)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心肌梗塞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(c)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精尿病包括低血糖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(c)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肺梗塞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(d)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其它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(d)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充血性心力衰渴</w:t>
            </w: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尿崩症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(e)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其它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阿狄森氏病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心肌变性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142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2 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.精神病</w:t>
              <w:tab/>
              <w:t>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慢性瓣膜损伤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(a)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意识障碍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高动力循环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(b) K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血管意外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.呼吸系统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巴金森氏病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同呼吸储备能力减少有关的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(d)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体温调节中枢衰竭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情况或过度换气</w:t>
            </w: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(e)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其它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.肾和泌尿系疾病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颅内压增高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(a)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多尿症、利尿、高钙血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381" w:val="left"/>
              </w:tabs>
              <w:bidi w:val="0"/>
              <w:spacing w:before="0" w:after="0" w:line="240" w:lineRule="auto"/>
              <w:ind w:left="0" w:right="0" w:firstLine="4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脑病</w:t>
              <w:tab/>
              <w:t>: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症、肾功能损伤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截瘫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(b)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尿失禁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变性情况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.胃肠道系统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感染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(a)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营养不良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.送动系统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(b)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吸收不良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骨美节炎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(c)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慢性腹泻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.慢性消耗性疾病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(d)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晚期肝硬化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(a)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恶性肿瘤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.医源性疾病</w:t>
            </w:r>
          </w:p>
        </w:tc>
      </w:tr>
      <w:tr>
        <w:trPr>
          <w:trHeight w:val="451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(.b)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懊性感染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3" w:lineRule="exact"/>
              <w:ind w:left="0" w:right="0" w:firstLine="46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安眠药、馍静剂及安定剂引起 顼.跌倒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4608" w:h="7282"/>
          <w:pgMar w:top="905" w:right="230" w:bottom="772" w:left="64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67710" cy="3657600"/>
            <wp:docPr id="505" name="Picutre 5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383"/>
                    <a:stretch/>
                  </pic:blipFill>
                  <pic:spPr>
                    <a:xfrm>
                      <a:ext cx="326771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1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</w:r>
    </w:p>
    <w:p>
      <w:pPr>
        <w:widowControl w:val="0"/>
        <w:spacing w:after="41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0" w:lineRule="exact"/>
        <w:ind w:left="0" w:right="0" w:firstLine="40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1,1 </w:t>
      </w:r>
      <w:r>
        <w:rPr>
          <w:color w:val="000000"/>
          <w:spacing w:val="0"/>
          <w:w w:val="100"/>
          <w:position w:val="0"/>
          <w:sz w:val="20"/>
          <w:szCs w:val="20"/>
        </w:rPr>
        <w:t>药物和酒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20" w:line="310" w:lineRule="exact"/>
        <w:ind w:left="0" w:right="0" w:firstLine="40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55" w:right="709" w:bottom="872" w:left="34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药物的使用是造成大量体温过低的一个原因。镇静剂、 安眠药是主要的有害因素，因为这些药能抑制人们的神经系 统、减缓思维过程。用药的人可以感到寒冷，但又无法使自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己暖和起来，但寒战也可能被抑制了。最可能促使体温过低 的药物包括吩瘗嗪、氯普吗嗪、苯甲二氮草导眠能、丙咪 嗪、利血平和吗啡等。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大量的饮酒通过扩张周围血管和对高级神经中枢的抑 制，也可能导致体温过低。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32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20・2・1・2</w:t>
      </w:r>
      <w:r>
        <w:rPr>
          <w:color w:val="000000"/>
          <w:spacing w:val="0"/>
          <w:w w:val="100"/>
          <w:position w:val="0"/>
        </w:rPr>
        <w:t>趺倒与运动系统疾病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易跌倒是另一主要的因素。一个人夜间上厕所时跌倒， 他就可能无力回到床上，而躺在地板上直到有人帮助他起 来。由于暴露在寒冷的环境下，增加了热的丧失，如果产热 和散热不平衡，也可能形成体温过低。运动系统疾病可进一 步影响活动，使病人运动减少也容易促使体温过低。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32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20・2・1・3 </w:t>
      </w:r>
      <w:r>
        <w:rPr>
          <w:color w:val="000000"/>
          <w:spacing w:val="0"/>
          <w:w w:val="100"/>
          <w:position w:val="0"/>
        </w:rPr>
        <w:t>失禁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2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失禁，尤其是尿失禁，特别易于促使体温过低。当排尿 时，不仅可丧失身体的热量，而且当尿与身体接触时，则可 使身体变凉。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32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20・2・1・4 </w:t>
      </w:r>
      <w:r>
        <w:rPr>
          <w:color w:val="000000"/>
          <w:spacing w:val="0"/>
          <w:w w:val="100"/>
          <w:position w:val="0"/>
        </w:rPr>
        <w:t>内分泌疾病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糖尿病是另一个常见的因素。渗透性利尿使尿量增加， 由于强化治疗或口服长效降糖药，如果发生了低血糖，大量 出汗则增加散热。由于糖尿病也可伴随自主神经病变，所以 体温调节机能也可能受损。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甲状腺机能减退和甲状腺机能亢进可出现体温过低。当 病人体温过低时，蛋白结合碘、甲状腺素、三碘甲状腺原氮 酸可呈假性减低。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32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 xml:space="preserve">20-2-1-5 </w:t>
      </w:r>
      <w:r>
        <w:rPr>
          <w:color w:val="000000"/>
          <w:spacing w:val="0"/>
          <w:w w:val="100"/>
          <w:position w:val="0"/>
        </w:rPr>
        <w:t>其它疾病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3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490" w:right="192" w:bottom="554" w:left="33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任何重要的疾病，都可导致老年人体温过低，这可能是 通过扰乱体温调节中枢的结果。常见的病肉有中风*、肺栓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2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塞、充血性心力衰竭和心肌梗塞。此外，恶液质患者，比营 养良好的人更易发生体温过低。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20«2«1*6 </w:t>
      </w:r>
      <w:r>
        <w:rPr>
          <w:color w:val="000000"/>
          <w:spacing w:val="0"/>
          <w:w w:val="100"/>
          <w:position w:val="0"/>
          <w:sz w:val="20"/>
          <w:szCs w:val="20"/>
        </w:rPr>
        <w:t>精神机能障碍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有精神机能障碍的患者，若无人照料，可能发生体温过 低，因为他们不能意识到自己所面临的环境。确实，在同样 环境下智力测验，智能低的老年人与智能高的人相比，前者 体温则倾向偏低。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抑郁，特别是丧失亲人后的抑郁是促使体温过低的一个 常见原因，他们生活的勇气受到挫折，可能拒.绝吃、喝或取 暖。此外，抗抑郁药常抑制颤抖并可能进一步加重体温过 低。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20»2-1-7 </w:t>
      </w:r>
      <w:r>
        <w:rPr>
          <w:color w:val="000000"/>
          <w:spacing w:val="0"/>
          <w:w w:val="100"/>
          <w:position w:val="0"/>
          <w:sz w:val="20"/>
          <w:szCs w:val="20"/>
        </w:rPr>
        <w:t>社会情况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老年病人，因社会条件差而出现体温过低者并不少见。 独居的病人，跌倒以后无力起来，必须等待别人来帮助，如 果这位老年病人同其他人一起生活，他们就会来营救他。大 量调查表明，在体温过低的人群中，有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>的人得术到社会 的照顾，而无体温过低者中，得到社会照顾者只有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33%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91%</w:t>
      </w:r>
      <w:r>
        <w:rPr>
          <w:color w:val="000000"/>
          <w:spacing w:val="0"/>
          <w:w w:val="100"/>
          <w:position w:val="0"/>
        </w:rPr>
        <w:t>生活在寒冷环境中的老年人，经济费用较困难，是使他 们获得热侏应较少的主要原因。据认为，老年人室内较理想 的温度是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21°Co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540"/>
        <w:jc w:val="both"/>
      </w:pPr>
      <w:bookmarkStart w:id="506" w:name="bookmark506"/>
      <w:bookmarkStart w:id="507" w:name="bookmark507"/>
      <w:bookmarkStart w:id="508" w:name="bookmark508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20-3</w:t>
      </w:r>
      <w:r>
        <w:rPr>
          <w:color w:val="000000"/>
          <w:spacing w:val="0"/>
          <w:w w:val="100"/>
          <w:position w:val="0"/>
        </w:rPr>
        <w:t>体温过低的表现</w:t>
      </w:r>
      <w:bookmarkEnd w:id="506"/>
      <w:bookmarkEnd w:id="507"/>
      <w:bookmarkEnd w:id="508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395" w:right="550" w:bottom="1072" w:left="41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对于寒冷，老年人和年轻人有不同表现。当体温下降至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36P</w:t>
      </w:r>
      <w:r>
        <w:rPr>
          <w:color w:val="000000"/>
          <w:spacing w:val="0"/>
          <w:w w:val="100"/>
          <w:position w:val="0"/>
        </w:rPr>
        <w:t>以下时，年轻人通常开始出现寒战；当降到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35</w:t>
      </w:r>
      <w:r>
        <w:rPr>
          <w:color w:val="000000"/>
          <w:spacing w:val="0"/>
          <w:w w:val="100"/>
          <w:position w:val="0"/>
        </w:rPr>
        <w:t>。。以下 时，则寒战不能自主控制。寒战是一种保护机制，’它可以增 加热的产生，从而延缓出现体温过低。而老年人无寒战，可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使他们体温逐渐降低。由于体温过低的结果，使全身活动逐 渐减弱，脉搏减慢、血压下降和代谢水平降低，甚至病人可 形成精神错乱。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当体温进一步下降时，精神机能明屉障碍，常出现幻觉 用意识朦胧。由于体温过低，容易形成恶性循环。病人精神 错乱，不采取适当的保护措施，结果使体温进一步下降，使 精神状态进一步恶化。说话不清、运动失调和出现病理反 射。如果出现这种情况，可能怀疑为中风，若不测病人直肠 温度，就可能被误诊。虽然人体躯干皮肤发凉，但病人不一 定出现背紫。据报道，少数体温过低者的面色是呈桃红色 的。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348" w:right="214" w:bottom="897" w:left="39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当体温达到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30P</w:t>
      </w:r>
      <w:r>
        <w:rPr>
          <w:color w:val="000000"/>
          <w:spacing w:val="0"/>
          <w:w w:val="100"/>
          <w:position w:val="0"/>
        </w:rPr>
        <w:t>左右时，肌肉僵硬和颈项强直（类似脑 膜炎）可变得很明显，耗氧量大约降为正常的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40%,</w:t>
      </w:r>
      <w:r>
        <w:rPr>
          <w:color w:val="000000"/>
          <w:spacing w:val="0"/>
          <w:w w:val="100"/>
          <w:position w:val="0"/>
        </w:rPr>
        <w:t>血压和 脉率进一步下降，心电图可显示窦性心动过缓、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I</w:t>
      </w:r>
      <w:r>
        <w:rPr>
          <w:color w:val="000000"/>
          <w:spacing w:val="0"/>
          <w:w w:val="100"/>
          <w:position w:val="0"/>
        </w:rPr>
        <w:t>度房室传 等阻滞、室内差异性传导、室上性或室性异位心律，有时可 见完全性房室传导阻滞。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S</w:t>
      </w:r>
      <w:r>
        <w:rPr>
          <w:color w:val="000000"/>
          <w:spacing w:val="0"/>
          <w:w w:val="100"/>
          <w:position w:val="0"/>
        </w:rPr>
        <w:t>波和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ST</w:t>
      </w:r>
      <w:r>
        <w:rPr>
          <w:color w:val="000000"/>
          <w:spacing w:val="0"/>
          <w:w w:val="100"/>
          <w:position w:val="0"/>
        </w:rPr>
        <w:t>段相接处的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color w:val="000000"/>
          <w:spacing w:val="0"/>
          <w:w w:val="100"/>
          <w:position w:val="0"/>
        </w:rPr>
        <w:t>波出现， 是体温过低的一个特征（见图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20・3）</w:t>
      </w:r>
      <w:r>
        <w:rPr>
          <w:color w:val="000000"/>
          <w:spacing w:val="0"/>
          <w:w w:val="100"/>
          <w:position w:val="0"/>
        </w:rPr>
        <w:t>。然而，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color w:val="000000"/>
          <w:spacing w:val="0"/>
          <w:w w:val="100"/>
          <w:position w:val="0"/>
        </w:rPr>
        <w:t>波的振幅同 体温过低的严重程度无关。每个病人表现不同，并且并不是 所有病人都出现。病人可发展为全身性僵硬、腱反射减弱或 消失、跖反射增强、使神经损伤的表现进一步明显。据报 道，有些病人可出现不自主的扑翼样震颤。小便失禁也不少 见，可导致更多的散热量、代谢性酸审毒是常见的表现。可 诱发室性心动过速，甚至心房纤这些心律失常常多倾向, 于发生在突然体温过高或体温过低时，它可能号致大多数人 的死亡。当病人体温正在恢臭时，也可能发生上述心律失 常。</w:t>
      </w:r>
    </w:p>
    <w:p>
      <w:pPr>
        <w:widowControl w:val="0"/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33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color w:val="000000"/>
          <w:spacing w:val="0"/>
          <w:w w:val="100"/>
          <w:position w:val="0"/>
          <w:sz w:val="17"/>
          <w:szCs w:val="17"/>
        </w:rPr>
        <w:t>体温过低的心电图变化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89505" cy="1511935"/>
            <wp:docPr id="506" name="Picutre 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ext cx="2389505" cy="1511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4</w:t>
      </w:r>
      <w:r>
        <w:rPr>
          <w:color w:val="000000"/>
          <w:spacing w:val="0"/>
          <w:w w:val="100"/>
          <w:position w:val="0"/>
          <w:sz w:val="17"/>
          <w:szCs w:val="17"/>
        </w:rPr>
        <w:t>体温过低的恶性循环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体温在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28P</w:t>
      </w:r>
      <w:r>
        <w:rPr>
          <w:color w:val="000000"/>
          <w:spacing w:val="0"/>
          <w:w w:val="100"/>
          <w:position w:val="0"/>
        </w:rPr>
        <w:t>左右时，出现明显意识障碍，身体一般呈蜷 缩姿态、腱反射消失、瞳孔扩大、出现皮下水肿，脉率和血 压下降和常出现心律紊乱。直肠温度在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27P</w:t>
      </w:r>
      <w:r>
        <w:rPr>
          <w:color w:val="000000"/>
          <w:spacing w:val="0"/>
          <w:w w:val="100"/>
          <w:position w:val="0"/>
        </w:rPr>
        <w:t xml:space="preserve">以下的病人，有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3/4</w:t>
      </w:r>
      <w:r>
        <w:rPr>
          <w:color w:val="000000"/>
          <w:spacing w:val="0"/>
          <w:w w:val="100"/>
          <w:position w:val="0"/>
        </w:rPr>
        <w:t>意识丧失。在这种体温时，产热减少，病人肢体呈木僵状 态，散热迅速，这种病例预后极差。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40" w:line="240" w:lineRule="auto"/>
        <w:ind w:left="0" w:right="0" w:firstLine="480"/>
        <w:jc w:val="both"/>
      </w:pPr>
      <w:bookmarkStart w:id="509" w:name="bookmark509"/>
      <w:bookmarkStart w:id="510" w:name="bookmark510"/>
      <w:bookmarkStart w:id="511" w:name="bookmark511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20・4</w:t>
      </w:r>
      <w:r>
        <w:rPr>
          <w:color w:val="000000"/>
          <w:spacing w:val="0"/>
          <w:w w:val="100"/>
          <w:position w:val="0"/>
        </w:rPr>
        <w:t>八体温过低的并发症</w:t>
      </w:r>
      <w:bookmarkEnd w:id="509"/>
      <w:bookmarkEnd w:id="510"/>
      <w:bookmarkEnd w:id="511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4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61" w:right="565" w:bottom="1295" w:left="44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呼吸道感染经常合并体温过低，这可能由于身体对感染 的防御机能降低的结果。正常状态下，吸入的病原体停留在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鼻咽部的粘膜层，由于纤毛运动，它们将吸入的病菌向咽部 推送，在咽部引起吞咽反射，结果粘液同和原体一起被咽 下，入侵的病原体就被胃酸破坏了。通过这一途径，防止了 呼吸道感染。在体温过低或突然遇冷时，纤毛运动机能丧 失，微生物得以在呼吸道立足、繁殖，引起了感染。体温过 低除了使纤毛运动丧失以外，尚能影响粘液分泌，造成收捕 入侵病原体功能的失败。而且，由于体温过低，白细胞的吞 噬作用受到抑制，从而进一步削弱了身体抗感染的能力。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体温越低，心律失常的发生率越高，尤以室性心动过速 和心室纤颤为严重。体温过低均可发生上述心律失常，各器 官包括心脏、脑和肾均可发生缺氧和梗塞。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末梢缺血是保护体温不致降低到危险水平的一项机制， 它是通过减少到外周的血流量而减少热的丧失。但当血流量 减少太多时，则可发生肢体缺氧和坏死。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2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胃的张力过候和扩张并不少见，胃内容物的反流可导致 吸入性肺炎。急性胰腺炎是体温过低明显的并发症，其病因 不明，它可以在过低恢复后数日发病。</w:t>
      </w:r>
    </w:p>
    <w:p>
      <w:pPr>
        <w:pStyle w:val="Style28"/>
        <w:keepNext/>
        <w:keepLines/>
        <w:widowControl w:val="0"/>
        <w:numPr>
          <w:ilvl w:val="0"/>
          <w:numId w:val="65"/>
        </w:numPr>
        <w:shd w:val="clear" w:color="auto" w:fill="auto"/>
        <w:bidi w:val="0"/>
        <w:spacing w:before="0" w:after="40" w:line="271" w:lineRule="auto"/>
        <w:ind w:left="0" w:right="0" w:firstLine="340"/>
        <w:jc w:val="both"/>
        <w:rPr>
          <w:sz w:val="15"/>
          <w:szCs w:val="15"/>
        </w:rPr>
      </w:pPr>
      <w:bookmarkStart w:id="512" w:name="bookmark512"/>
      <w:bookmarkStart w:id="513" w:name="bookmark513"/>
      <w:bookmarkStart w:id="514" w:name="bookmark514"/>
      <w:bookmarkStart w:id="515" w:name="bookmark515"/>
      <w:bookmarkEnd w:id="514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  <w:sz w:val="15"/>
          <w:szCs w:val="15"/>
        </w:rPr>
        <w:t>体温过低的诊断</w:t>
      </w:r>
      <w:bookmarkEnd w:id="512"/>
      <w:bookmarkEnd w:id="513"/>
      <w:bookmarkEnd w:id="515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1" w:lineRule="exact"/>
        <w:ind w:left="0" w:right="0" w:firstLine="300"/>
        <w:jc w:val="both"/>
        <w:sectPr>
          <w:headerReference w:type="default" r:id="rId387"/>
          <w:footerReference w:type="default" r:id="rId388"/>
          <w:headerReference w:type="even" r:id="rId389"/>
          <w:footerReference w:type="even" r:id="rId390"/>
          <w:footnotePr>
            <w:pos w:val="pageBottom"/>
            <w:numFmt w:val="decimal"/>
            <w:numRestart w:val="continuous"/>
          </w:footnotePr>
          <w:pgSz w:w="4608" w:h="7282"/>
          <w:pgMar w:top="569" w:right="259" w:bottom="998" w:left="619" w:header="141" w:footer="3" w:gutter="0"/>
          <w:pgNumType w:start="30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对于老年体温过低患者，应作出两方面的诊断。第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是 体温过低本身的诊断.第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是诱发因素的诊断。体温过低可 致神经、心脏、呼吸及代谢性疾病，能够蒙蔽粗心的临床医 生。然而，其诊断是简单的，不需要作长期复杂的检查，所 需要的只是一支低读数的体温计和警惕性。当口腔温度不能 升至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35P</w:t>
      </w:r>
      <w:r>
        <w:rPr>
          <w:color w:val="000000"/>
          <w:spacing w:val="0"/>
          <w:w w:val="100"/>
          <w:position w:val="0"/>
        </w:rPr>
        <w:t>以上，特别是在冬季，病人生活在寒冷的环境时， 不测量老年病人的直肠温度是不能原谅的。在冬季，应对所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有住院的老年病人进行此项检查，使这一检查成为护理常 规。这有利体温过低的早期诊断，并且节省了大量的时间、 人力和物力，使病人的预后大大改观。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6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目前测量体温通常应用口腔体温计，正常人只波动于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35.8°C</w:t>
      </w:r>
      <w:r>
        <w:rPr>
          <w:color w:val="000000"/>
          <w:spacing w:val="0"/>
          <w:w w:val="100"/>
          <w:position w:val="0"/>
        </w:rPr>
        <w:t>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37.2P</w:t>
      </w:r>
      <w:r>
        <w:rPr>
          <w:color w:val="000000"/>
          <w:spacing w:val="0"/>
          <w:w w:val="100"/>
          <w:position w:val="0"/>
        </w:rPr>
        <w:t>之间，然而，这并不能精确地反映人体深部 的体温。许多因素，例如用口呼吸，事先喝了热的或冷的饮 料，吸烟及咀嚼，均可影响口腔温度的测量，口腔对诊断发 热有用，而对体温过低无用。有些观察表明，在正常状态下 老年人的口腔温度可以较低。腋下皮温虽然常用，但对检测 体温过低者不可靠，因为它易随环境温度的变化而变化。直 肠温度最能代表人体真正的温度，受周围环境的影响很小， 通常比口温高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</w:t>
      </w:r>
      <w:r>
        <w:rPr>
          <w:color w:val="000000"/>
          <w:spacing w:val="0"/>
          <w:w w:val="100"/>
          <w:position w:val="0"/>
        </w:rPr>
        <w:t>。中段尿的温度和人体深部体温密切相 关，可作为测量观察体温过低的一种方法。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both"/>
      </w:pPr>
      <w:bookmarkStart w:id="516" w:name="bookmark516"/>
      <w:bookmarkStart w:id="517" w:name="bookmark517"/>
      <w:bookmarkStart w:id="518" w:name="bookmark5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20-8</w:t>
      </w:r>
      <w:r>
        <w:rPr>
          <w:color w:val="000000"/>
          <w:spacing w:val="0"/>
          <w:w w:val="100"/>
          <w:position w:val="0"/>
        </w:rPr>
        <w:t>体温过低的预后</w:t>
      </w:r>
      <w:bookmarkEnd w:id="516"/>
      <w:bookmarkEnd w:id="517"/>
      <w:bookmarkEnd w:id="518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60" w:line="310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体温过低的预后取决于深部体温。当它在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33.4P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34.9P</w:t>
      </w:r>
      <w:r>
        <w:rPr>
          <w:color w:val="000000"/>
          <w:spacing w:val="0"/>
          <w:w w:val="100"/>
          <w:position w:val="0"/>
        </w:rPr>
        <w:t>之间时，死亡率达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32.2%;</w:t>
      </w:r>
      <w:r>
        <w:rPr>
          <w:color w:val="000000"/>
          <w:spacing w:val="0"/>
          <w:w w:val="100"/>
          <w:position w:val="0"/>
        </w:rPr>
        <w:t>当体温在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30P</w:t>
      </w:r>
      <w:r>
        <w:rPr>
          <w:color w:val="000000"/>
          <w:spacing w:val="0"/>
          <w:w w:val="100"/>
          <w:position w:val="0"/>
        </w:rPr>
        <w:t>以下时，死 亡率可上升到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73.3%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420"/>
        <w:jc w:val="both"/>
        <w:rPr>
          <w:sz w:val="22"/>
          <w:szCs w:val="22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20*7</w:t>
      </w:r>
      <w:r>
        <w:rPr>
          <w:color w:val="000000"/>
          <w:spacing w:val="0"/>
          <w:w w:val="100"/>
          <w:position w:val="0"/>
          <w:sz w:val="22"/>
          <w:szCs w:val="22"/>
        </w:rPr>
        <w:t>小 结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80" w:line="312" w:lineRule="exact"/>
        <w:ind w:left="0" w:right="0"/>
        <w:jc w:val="both"/>
        <w:sectPr>
          <w:headerReference w:type="default" r:id="rId391"/>
          <w:footerReference w:type="default" r:id="rId392"/>
          <w:headerReference w:type="even" r:id="rId393"/>
          <w:footerReference w:type="even" r:id="rId394"/>
          <w:footnotePr>
            <w:pos w:val="pageBottom"/>
            <w:numFmt w:val="decimal"/>
            <w:numRestart w:val="continuous"/>
          </w:footnotePr>
          <w:pgSz w:w="6506" w:h="9837"/>
          <w:pgMar w:top="337" w:right="599" w:bottom="1143" w:left="426" w:header="0" w:footer="3" w:gutter="0"/>
          <w:pgNumType w:start="30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体温过低常见于老年人群。它可以出现多种不同的表 现，但其诊断非常'简单。主要用低读数的体温计测量直肠温 度。建议全部体温过低的老年病人应进行各种必要的观察与 处理，以找出体温过低的原因。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8"/>
          <w:szCs w:val="38"/>
        </w:rPr>
        <w:t>21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老年人的药物治疗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随着人们逐渐变老，出现了大量的慢性、非致命性疾病 以及退化过程，这些与绝大多数脏器的机能及储备功能下降 有关。在老年患者中，普遍存在着复合性的病理改变。一般 地说，一个住院病人可同时发现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种不同的疾病。有人认为， 尽管经治医生了解老年患者的每一种情况，但某些问题仍会 被忽视。如消化性溃疡患者因骨关节炎而服用了刺激胃粘膜 及促发胃肠道出血的抗炎药，或糖尿病患者因心力衰竭而服 用了可加重糖尿病的廉嗪类利尿剂。这就使问题显得特别严 重了。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复合性病理改变，几乎总是与多种药物治疗相关的。有 的报道指出，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岁以上的住院病人平均服用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 xml:space="preserve">种药物，约有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48%</w:t>
      </w:r>
      <w:r>
        <w:rPr>
          <w:color w:val="000000"/>
          <w:spacing w:val="0"/>
          <w:w w:val="100"/>
          <w:position w:val="0"/>
        </w:rPr>
        <w:t>的人同时服用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种药物进行治疗，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15%</w:t>
      </w:r>
      <w:r>
        <w:rPr>
          <w:color w:val="000000"/>
          <w:spacing w:val="0"/>
          <w:w w:val="100"/>
          <w:position w:val="0"/>
        </w:rPr>
        <w:t>的人服药达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种 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种以上。据调查，社会上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岁以上的老人中，约有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1/3 </w:t>
      </w:r>
      <w:r>
        <w:rPr>
          <w:color w:val="000000"/>
          <w:spacing w:val="0"/>
          <w:w w:val="100"/>
          <w:position w:val="0"/>
        </w:rPr>
        <w:t>的人同时服用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种不同的药物。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0" w:lineRule="exact"/>
        <w:ind w:left="0" w:right="0" w:firstLine="300"/>
        <w:jc w:val="both"/>
        <w:sectPr>
          <w:headerReference w:type="default" r:id="rId395"/>
          <w:footerReference w:type="default" r:id="rId396"/>
          <w:headerReference w:type="even" r:id="rId397"/>
          <w:footerReference w:type="even" r:id="rId398"/>
          <w:footnotePr>
            <w:pos w:val="pageBottom"/>
            <w:numFmt w:val="decimal"/>
            <w:numRestart w:val="continuous"/>
          </w:footnotePr>
          <w:pgSz w:w="4608" w:h="7282"/>
          <w:pgMar w:top="1159" w:right="264" w:bottom="940" w:left="605" w:header="73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伴随老年人药物治疗而出现的问题可分为四大类。第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color w:val="000000"/>
          <w:spacing w:val="0"/>
          <w:w w:val="100"/>
          <w:position w:val="0"/>
        </w:rPr>
        <w:t>类是关于依赖性及药物的实际摄取情况；第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类系老年人的 药物动力学改变，即各种药物的吸收、分布、代谢及排泄问题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类可能与药效学改变，即药物对不同受体的作用有关； 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亦即老年人的药物副作用发生率问题，此类并非不重要。 现分别讨论如下（见图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113"/>
        <w:keepNext w:val="0"/>
        <w:keepLines w:val="0"/>
        <w:framePr w:w="1301" w:h="211" w:wrap="none" w:hAnchor="page" w:x="548" w:y="860"/>
        <w:widowControl w:val="0"/>
        <w:pBdr>
          <w:top w:val="single" w:sz="4" w:space="0" w:color="auto"/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药物摄取的可靠性</w:t>
      </w:r>
    </w:p>
    <w:p>
      <w:pPr>
        <w:pStyle w:val="Style113"/>
        <w:keepNext w:val="0"/>
        <w:keepLines w:val="0"/>
        <w:framePr w:w="2381" w:h="211" w:wrap="none" w:hAnchor="page" w:x="189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老年人的药物治疗</w:t>
      </w:r>
    </w:p>
    <w:p>
      <w:pPr>
        <w:pStyle w:val="Style113"/>
        <w:keepNext w:val="0"/>
        <w:keepLines w:val="0"/>
        <w:framePr w:w="1128" w:h="206" w:wrap="none" w:hAnchor="page" w:x="1469" w:y="1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药物代谢动力学</w:t>
      </w:r>
    </w:p>
    <w:p>
      <w:pPr>
        <w:pStyle w:val="Style113"/>
        <w:keepNext w:val="0"/>
        <w:keepLines w:val="0"/>
        <w:framePr w:w="1296" w:h="3394" w:wrap="none" w:hAnchor="page" w:x="1388" w:y="2137"/>
        <w:widowControl w:val="0"/>
        <w:numPr>
          <w:ilvl w:val="0"/>
          <w:numId w:val="67"/>
        </w:numPr>
        <w:shd w:val="clear" w:color="auto" w:fill="auto"/>
        <w:tabs>
          <w:tab w:pos="82" w:val="left"/>
        </w:tabs>
        <w:bidi w:val="0"/>
        <w:spacing w:before="0" w:after="100" w:line="158" w:lineRule="exact"/>
        <w:ind w:left="0" w:right="0" w:firstLine="0"/>
        <w:jc w:val="left"/>
      </w:pPr>
      <w:bookmarkStart w:id="519" w:name="bookmark519"/>
      <w:bookmarkEnd w:id="519"/>
      <w:r>
        <w:rPr>
          <w:color w:val="000000"/>
          <w:spacing w:val="0"/>
          <w:w w:val="100"/>
          <w:position w:val="0"/>
        </w:rPr>
        <w:t>.吸收</w:t>
      </w:r>
    </w:p>
    <w:p>
      <w:pPr>
        <w:pStyle w:val="Style113"/>
        <w:keepNext w:val="0"/>
        <w:keepLines w:val="0"/>
        <w:framePr w:w="1296" w:h="3394" w:wrap="none" w:hAnchor="page" w:x="1388" w:y="2137"/>
        <w:widowControl w:val="0"/>
        <w:shd w:val="clear" w:color="auto" w:fill="auto"/>
        <w:bidi w:val="0"/>
        <w:spacing w:before="0" w:after="100" w:line="160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胃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0"/>
          <w:szCs w:val="10"/>
        </w:rPr>
        <w:t>pH</w:t>
      </w:r>
      <w:r>
        <w:rPr>
          <w:color w:val="000000"/>
          <w:spacing w:val="0"/>
          <w:w w:val="100"/>
          <w:position w:val="0"/>
        </w:rPr>
        <w:t>值 胃排空时间 肠粘膜表面积 肠血流 药物的相互作 用</w:t>
      </w:r>
    </w:p>
    <w:p>
      <w:pPr>
        <w:pStyle w:val="Style113"/>
        <w:keepNext w:val="0"/>
        <w:keepLines w:val="0"/>
        <w:framePr w:w="1296" w:h="3394" w:wrap="none" w:hAnchor="page" w:x="1388" w:y="2137"/>
        <w:widowControl w:val="0"/>
        <w:numPr>
          <w:ilvl w:val="0"/>
          <w:numId w:val="67"/>
        </w:numPr>
        <w:shd w:val="clear" w:color="auto" w:fill="auto"/>
        <w:tabs>
          <w:tab w:pos="82" w:val="left"/>
        </w:tabs>
        <w:bidi w:val="0"/>
        <w:spacing w:before="0" w:after="100" w:line="158" w:lineRule="exact"/>
        <w:ind w:left="0" w:right="0" w:firstLine="0"/>
        <w:jc w:val="left"/>
      </w:pPr>
      <w:bookmarkStart w:id="520" w:name="bookmark520"/>
      <w:bookmarkEnd w:id="520"/>
      <w:r>
        <w:rPr>
          <w:color w:val="000000"/>
          <w:spacing w:val="0"/>
          <w:w w:val="100"/>
          <w:position w:val="0"/>
        </w:rPr>
        <w:t>.分布</w:t>
      </w:r>
    </w:p>
    <w:p>
      <w:pPr>
        <w:pStyle w:val="Style113"/>
        <w:keepNext w:val="0"/>
        <w:keepLines w:val="0"/>
        <w:framePr w:w="1296" w:h="3394" w:wrap="none" w:hAnchor="page" w:x="1388" w:y="2137"/>
        <w:widowControl w:val="0"/>
        <w:shd w:val="clear" w:color="auto" w:fill="auto"/>
        <w:bidi w:val="0"/>
        <w:spacing w:before="0" w:after="100" w:line="157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血浆蛋白 受体的竞争 肌肉组织与脂 肪比例 含水量 体液总量</w:t>
      </w:r>
    </w:p>
    <w:p>
      <w:pPr>
        <w:pStyle w:val="Style113"/>
        <w:keepNext w:val="0"/>
        <w:keepLines w:val="0"/>
        <w:framePr w:w="1296" w:h="3394" w:wrap="none" w:hAnchor="page" w:x="1388" w:y="2137"/>
        <w:widowControl w:val="0"/>
        <w:shd w:val="clear" w:color="auto" w:fill="auto"/>
        <w:bidi w:val="0"/>
        <w:spacing w:before="0" w:after="100" w:line="15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•代谢及排泄</w:t>
      </w:r>
    </w:p>
    <w:p>
      <w:pPr>
        <w:pStyle w:val="Style113"/>
        <w:keepNext w:val="0"/>
        <w:keepLines w:val="0"/>
        <w:framePr w:w="1296" w:h="3394" w:wrap="none" w:hAnchor="page" w:x="1388" w:y="2137"/>
        <w:widowControl w:val="0"/>
        <w:shd w:val="clear" w:color="auto" w:fill="auto"/>
        <w:bidi w:val="0"/>
        <w:spacing w:before="0" w:after="100" w:line="158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肾功能 肝功能 瓣诱导</w:t>
      </w:r>
    </w:p>
    <w:p>
      <w:pPr>
        <w:pStyle w:val="Style113"/>
        <w:keepNext w:val="0"/>
        <w:keepLines w:val="0"/>
        <w:framePr w:w="1603" w:h="2093" w:wrap="none" w:hAnchor="page" w:x="577" w:y="5833"/>
        <w:widowControl w:val="0"/>
        <w:numPr>
          <w:ilvl w:val="0"/>
          <w:numId w:val="69"/>
        </w:numPr>
        <w:shd w:val="clear" w:color="auto" w:fill="auto"/>
        <w:tabs>
          <w:tab w:pos="82" w:val="left"/>
        </w:tabs>
        <w:bidi w:val="0"/>
        <w:spacing w:before="0" w:after="0" w:line="264" w:lineRule="exact"/>
        <w:ind w:left="0" w:right="0" w:firstLine="0"/>
        <w:jc w:val="left"/>
      </w:pPr>
      <w:bookmarkStart w:id="521" w:name="bookmark521"/>
      <w:bookmarkEnd w:id="521"/>
      <w:r>
        <w:rPr>
          <w:color w:val="000000"/>
          <w:spacing w:val="0"/>
          <w:w w:val="100"/>
          <w:position w:val="0"/>
        </w:rPr>
        <w:t>.处方的药物种类多</w:t>
      </w:r>
    </w:p>
    <w:p>
      <w:pPr>
        <w:pStyle w:val="Style113"/>
        <w:keepNext w:val="0"/>
        <w:keepLines w:val="0"/>
        <w:framePr w:w="1603" w:h="2093" w:wrap="none" w:hAnchor="page" w:x="577" w:y="5833"/>
        <w:widowControl w:val="0"/>
        <w:numPr>
          <w:ilvl w:val="0"/>
          <w:numId w:val="69"/>
        </w:numPr>
        <w:shd w:val="clear" w:color="auto" w:fill="auto"/>
        <w:tabs>
          <w:tab w:pos="77" w:val="left"/>
        </w:tabs>
        <w:bidi w:val="0"/>
        <w:spacing w:before="0" w:after="0" w:line="264" w:lineRule="exact"/>
        <w:ind w:left="0" w:right="0" w:firstLine="0"/>
        <w:jc w:val="left"/>
      </w:pPr>
      <w:bookmarkStart w:id="522" w:name="bookmark522"/>
      <w:bookmarkEnd w:id="522"/>
      <w:r>
        <w:rPr>
          <w:color w:val="000000"/>
          <w:spacing w:val="0"/>
          <w:w w:val="100"/>
          <w:position w:val="0"/>
        </w:rPr>
        <w:t>.标签说明不清楚</w:t>
      </w:r>
    </w:p>
    <w:p>
      <w:pPr>
        <w:pStyle w:val="Style113"/>
        <w:keepNext w:val="0"/>
        <w:keepLines w:val="0"/>
        <w:framePr w:w="1603" w:h="2093" w:wrap="none" w:hAnchor="page" w:x="577" w:y="5833"/>
        <w:widowControl w:val="0"/>
        <w:numPr>
          <w:ilvl w:val="0"/>
          <w:numId w:val="69"/>
        </w:numPr>
        <w:shd w:val="clear" w:color="auto" w:fill="auto"/>
        <w:tabs>
          <w:tab w:pos="82" w:val="left"/>
        </w:tabs>
        <w:bidi w:val="0"/>
        <w:spacing w:before="0" w:after="0" w:line="264" w:lineRule="exact"/>
        <w:ind w:left="0" w:right="0" w:firstLine="0"/>
        <w:jc w:val="left"/>
      </w:pPr>
      <w:bookmarkStart w:id="523" w:name="bookmark523"/>
      <w:bookmarkEnd w:id="523"/>
      <w:r>
        <w:rPr>
          <w:color w:val="000000"/>
          <w:spacing w:val="0"/>
          <w:w w:val="100"/>
          <w:position w:val="0"/>
        </w:rPr>
        <w:t>.—种药物多种容器</w:t>
      </w:r>
    </w:p>
    <w:p>
      <w:pPr>
        <w:pStyle w:val="Style113"/>
        <w:keepNext w:val="0"/>
        <w:keepLines w:val="0"/>
        <w:framePr w:w="1603" w:h="2093" w:wrap="none" w:hAnchor="page" w:x="577" w:y="5833"/>
        <w:widowControl w:val="0"/>
        <w:numPr>
          <w:ilvl w:val="0"/>
          <w:numId w:val="69"/>
        </w:numPr>
        <w:shd w:val="clear" w:color="auto" w:fill="auto"/>
        <w:tabs>
          <w:tab w:pos="82" w:val="left"/>
        </w:tabs>
        <w:bidi w:val="0"/>
        <w:spacing w:before="0" w:after="0" w:line="264" w:lineRule="exact"/>
        <w:ind w:left="0" w:right="0" w:firstLine="0"/>
        <w:jc w:val="left"/>
      </w:pPr>
      <w:bookmarkStart w:id="524" w:name="bookmark524"/>
      <w:bookmarkEnd w:id="524"/>
      <w:r>
        <w:rPr>
          <w:color w:val="000000"/>
          <w:spacing w:val="0"/>
          <w:w w:val="100"/>
          <w:position w:val="0"/>
        </w:rPr>
        <w:t>.药物的来源不只一处</w:t>
      </w:r>
    </w:p>
    <w:p>
      <w:pPr>
        <w:pStyle w:val="Style113"/>
        <w:keepNext w:val="0"/>
        <w:keepLines w:val="0"/>
        <w:framePr w:w="1603" w:h="2093" w:wrap="none" w:hAnchor="page" w:x="577" w:y="5833"/>
        <w:widowControl w:val="0"/>
        <w:numPr>
          <w:ilvl w:val="0"/>
          <w:numId w:val="69"/>
        </w:numPr>
        <w:shd w:val="clear" w:color="auto" w:fill="auto"/>
        <w:tabs>
          <w:tab w:pos="82" w:val="left"/>
        </w:tabs>
        <w:bidi w:val="0"/>
        <w:spacing w:before="0" w:after="0" w:line="264" w:lineRule="exact"/>
        <w:ind w:left="0" w:right="0" w:firstLine="0"/>
        <w:jc w:val="left"/>
      </w:pPr>
      <w:bookmarkStart w:id="525" w:name="bookmark525"/>
      <w:bookmarkEnd w:id="525"/>
      <w:r>
        <w:rPr>
          <w:color w:val="000000"/>
          <w:spacing w:val="0"/>
          <w:w w:val="100"/>
          <w:position w:val="0"/>
        </w:rPr>
        <w:t>.吞咽困难</w:t>
      </w:r>
    </w:p>
    <w:p>
      <w:pPr>
        <w:pStyle w:val="Style113"/>
        <w:keepNext w:val="0"/>
        <w:keepLines w:val="0"/>
        <w:framePr w:w="1603" w:h="2093" w:wrap="none" w:hAnchor="page" w:x="577" w:y="5833"/>
        <w:widowControl w:val="0"/>
        <w:shd w:val="clear" w:color="auto" w:fill="auto"/>
        <w:bidi w:val="0"/>
        <w:spacing w:before="0" w:after="0" w:line="264" w:lineRule="exact"/>
        <w:ind w:left="320" w:right="0" w:hanging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color w:val="000000"/>
          <w:spacing w:val="0"/>
          <w:w w:val="100"/>
          <w:position w:val="0"/>
        </w:rPr>
        <w:t>。病人的精神状态 脑衰竭 抑郁痛</w:t>
      </w:r>
    </w:p>
    <w:p>
      <w:pPr>
        <w:pStyle w:val="Style113"/>
        <w:keepNext w:val="0"/>
        <w:keepLines w:val="0"/>
        <w:framePr w:w="1594" w:h="730" w:wrap="none" w:hAnchor="page" w:x="2828" w:y="5891"/>
        <w:widowControl w:val="0"/>
        <w:numPr>
          <w:ilvl w:val="0"/>
          <w:numId w:val="71"/>
        </w:numPr>
        <w:shd w:val="clear" w:color="auto" w:fill="auto"/>
        <w:tabs>
          <w:tab w:pos="82" w:val="left"/>
        </w:tabs>
        <w:bidi w:val="0"/>
        <w:spacing w:before="0" w:after="60" w:line="240" w:lineRule="auto"/>
        <w:ind w:left="0" w:right="0" w:firstLine="0"/>
        <w:jc w:val="left"/>
      </w:pPr>
      <w:bookmarkStart w:id="526" w:name="bookmark526"/>
      <w:bookmarkEnd w:id="526"/>
      <w:r>
        <w:rPr>
          <w:color w:val="000000"/>
          <w:spacing w:val="0"/>
          <w:w w:val="100"/>
          <w:position w:val="0"/>
        </w:rPr>
        <w:t>.靶器官的敏感性</w:t>
      </w:r>
    </w:p>
    <w:p>
      <w:pPr>
        <w:pStyle w:val="Style113"/>
        <w:keepNext w:val="0"/>
        <w:keepLines w:val="0"/>
        <w:framePr w:w="1594" w:h="730" w:wrap="none" w:hAnchor="page" w:x="2828" w:y="5891"/>
        <w:widowControl w:val="0"/>
        <w:numPr>
          <w:ilvl w:val="0"/>
          <w:numId w:val="71"/>
        </w:numPr>
        <w:shd w:val="clear" w:color="auto" w:fill="auto"/>
        <w:tabs>
          <w:tab w:pos="77" w:val="left"/>
        </w:tabs>
        <w:bidi w:val="0"/>
        <w:spacing w:before="0" w:after="60" w:line="240" w:lineRule="auto"/>
        <w:ind w:left="0" w:right="0" w:firstLine="0"/>
        <w:jc w:val="left"/>
      </w:pPr>
      <w:bookmarkStart w:id="527" w:name="bookmark527"/>
      <w:bookmarkEnd w:id="527"/>
      <w:r>
        <w:rPr>
          <w:color w:val="000000"/>
          <w:spacing w:val="0"/>
          <w:w w:val="100"/>
          <w:position w:val="0"/>
        </w:rPr>
        <w:t>.受体的数量</w:t>
      </w:r>
    </w:p>
    <w:p>
      <w:pPr>
        <w:pStyle w:val="Style113"/>
        <w:keepNext w:val="0"/>
        <w:keepLines w:val="0"/>
        <w:framePr w:w="1594" w:h="730" w:wrap="none" w:hAnchor="page" w:x="2828" w:y="5891"/>
        <w:widowControl w:val="0"/>
        <w:numPr>
          <w:ilvl w:val="0"/>
          <w:numId w:val="71"/>
        </w:numPr>
        <w:shd w:val="clear" w:color="auto" w:fill="auto"/>
        <w:tabs>
          <w:tab w:pos="82" w:val="left"/>
        </w:tabs>
        <w:bidi w:val="0"/>
        <w:spacing w:before="0" w:after="60" w:line="240" w:lineRule="auto"/>
        <w:ind w:left="0" w:right="0" w:firstLine="0"/>
        <w:jc w:val="left"/>
      </w:pPr>
      <w:bookmarkStart w:id="528" w:name="bookmark528"/>
      <w:bookmarkEnd w:id="528"/>
      <w:r>
        <w:rPr>
          <w:color w:val="000000"/>
          <w:spacing w:val="0"/>
          <w:w w:val="100"/>
          <w:position w:val="0"/>
        </w:rPr>
        <w:t>.药物与受体的亲和力</w:t>
      </w:r>
    </w:p>
    <w:p>
      <w:pPr>
        <w:pStyle w:val="Style2"/>
        <w:keepNext w:val="0"/>
        <w:keepLines w:val="0"/>
        <w:framePr w:w="571" w:h="226" w:wrap="none" w:hAnchor="page" w:x="3068" w:y="7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>021*1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48" behindDoc="1" locked="0" layoutInCell="1" allowOverlap="1">
            <wp:simplePos x="0" y="0"/>
            <wp:positionH relativeFrom="page">
              <wp:posOffset>2017395</wp:posOffset>
            </wp:positionH>
            <wp:positionV relativeFrom="margin">
              <wp:posOffset>353695</wp:posOffset>
            </wp:positionV>
            <wp:extent cx="1505585" cy="1304290"/>
            <wp:wrapNone/>
            <wp:docPr id="519" name="Shape 5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box 520"/>
                    <pic:cNvPicPr/>
                  </pic:nvPicPr>
                  <pic:blipFill>
                    <a:blip r:embed="rId399"/>
                    <a:stretch/>
                  </pic:blipFill>
                  <pic:spPr>
                    <a:xfrm>
                      <a:ext cx="1505585" cy="13042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headerReference w:type="default" r:id="rId401"/>
          <w:footerReference w:type="default" r:id="rId402"/>
          <w:headerReference w:type="even" r:id="rId403"/>
          <w:footerReference w:type="even" r:id="rId404"/>
          <w:footnotePr>
            <w:pos w:val="pageBottom"/>
            <w:numFmt w:val="decimal"/>
            <w:numRestart w:val="continuous"/>
          </w:footnotePr>
          <w:pgSz w:w="6506" w:h="9837"/>
          <w:pgMar w:top="885" w:right="958" w:bottom="631" w:left="547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2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21-1 </w:t>
      </w:r>
      <w:r>
        <w:rPr>
          <w:color w:val="000000"/>
          <w:spacing w:val="0"/>
          <w:w w:val="100"/>
          <w:position w:val="0"/>
          <w:sz w:val="17"/>
          <w:szCs w:val="17"/>
        </w:rPr>
        <w:t>口服药的摄取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1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彳艮难想象一个病人，尤其是老年病人，能够完全遵循一 种涉及到许多不同制剂的药疗方案。一份调查指出；约有一 半的所调查老年病人不按处方服药。另一份对于服用狄高辛、 利尿剂及补钾制剂的老年病人的调查发现：尽管有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92%</w:t>
      </w:r>
      <w:r>
        <w:rPr>
          <w:color w:val="000000"/>
          <w:spacing w:val="0"/>
          <w:w w:val="100"/>
          <w:position w:val="0"/>
        </w:rPr>
        <w:t>的病 人坚持服用狄高辛、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83%</w:t>
      </w:r>
      <w:r>
        <w:rPr>
          <w:color w:val="000000"/>
          <w:spacing w:val="0"/>
          <w:w w:val="100"/>
          <w:position w:val="0"/>
        </w:rPr>
        <w:t>的人坚持服用利尿剂，但坚持服用 补钾制剂者只占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60%,</w:t>
      </w:r>
      <w:r>
        <w:rPr>
          <w:color w:val="000000"/>
          <w:spacing w:val="0"/>
          <w:w w:val="100"/>
          <w:position w:val="0"/>
        </w:rPr>
        <w:t xml:space="preserve">这种情况十分危险。因为如果不纠正 利尿剂治疗引起的&amp;钾过低，就可能引起狄高辛中毒。不严 格遵循医嘱服药有时可引起严重的后果。如停服可乐亭后可 发生反跳性血压升高。.有时由其它因素引起不严格遵守处方 服药，如标签的说明字迹不清、或字迹潦草或过小，老年人 的视力减退，无法看清医嘱。有时，标签上的说明本身就含 糊不清。如“按医嘱服药”、“按处方服药”或“按既往剂 量服药”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o</w:t>
      </w:r>
      <w:r>
        <w:rPr>
          <w:color w:val="000000"/>
          <w:spacing w:val="0"/>
          <w:w w:val="100"/>
          <w:position w:val="0"/>
        </w:rPr>
        <w:t>这些词句具有潜在的危险。对于那些细心的只服 一二种不同药物的病人来说，这不存在什么问题，但对于那 些服用好几种不同制剂的人来说，就有相当的困难了，特别 是当病人早上服某种药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片、睡前又服另一种药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片、日间 还要服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3〜4</w:t>
      </w:r>
      <w:r>
        <w:rPr>
          <w:color w:val="000000"/>
          <w:spacing w:val="0"/>
          <w:w w:val="100"/>
          <w:position w:val="0"/>
        </w:rPr>
        <w:t>次其它药物，困难就更大了。当标签的说明不 十分清楚时，亲属和朋友们也是爱莫能助。因此，碰到有些 老年患者在睡前服用利尿剂，而在早上服用催眠药也并不足 为奇。这就使得他们在白夭感到困倦思睡，而在夜间又排尿 频繁。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31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98" w:right="245" w:bottom="548" w:left="28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有的说明书模棱两可。比如“必要时服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1〜3</w:t>
      </w:r>
      <w:r>
        <w:rPr>
          <w:color w:val="000000"/>
          <w:spacing w:val="0"/>
          <w:w w:val="100"/>
          <w:position w:val="0"/>
        </w:rPr>
        <w:t>片”的说 明就太含糊。病人常因掌握不准“必要时”及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“1〜3</w:t>
      </w:r>
      <w:r>
        <w:rPr>
          <w:color w:val="000000"/>
          <w:spacing w:val="0"/>
          <w:w w:val="100"/>
          <w:position w:val="0"/>
        </w:rPr>
        <w:t>片” 的准确剂量而发生问题。因此，包装药物的各种标签必须书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写清晰。而且不应出现“按医嘱服药”、“按既往服药”或 “必要时胆用”之类的词句。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有口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Z</w:t>
      </w:r>
      <w:r>
        <w:rPr>
          <w:color w:val="000000"/>
          <w:spacing w:val="0"/>
          <w:w w:val="100"/>
          <w:position w:val="0"/>
        </w:rPr>
        <w:t>年患者将同一种药物分装在二或三个不同的容器 中，这常见于药未服完又取新药时，如有人劝他规律服药， 则有可能使他服用了处方剂量的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倍，甚至造成极严重 的后果。因此，在重新取药时，应将同一种药放入一个容器， 以免加倍服药。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有时，老年患者会因吞咽困难或药味不好而自动停药。 尽管在短期内可通过施加压力让病人服药，但指望病人长期 坚持这样做就不容易了。这就是为什么在开了补钾制剂的病 人中，只有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60%</w:t>
      </w:r>
      <w:r>
        <w:rPr>
          <w:color w:val="000000"/>
          <w:spacing w:val="0"/>
          <w:w w:val="100"/>
          <w:position w:val="0"/>
        </w:rPr>
        <w:t>的人能够坚持的原因之一。同时，对于那些 长期服药的老'年患者，应让其熟悉不同药片的大小、形态甚 至药物的特殊味道。而且在重复开处方时，最好询问病人是 否对服药有疑问。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经常可以见到这样的老年患者，当他们看到、听到或主 观感受到某些副作用时（正确的或错误的）而自行停药。尤 其是应用利尿剂治疗时,病人会因多尿或尿失禁而在外出时 停用这类药物。因此，对于需要服用这一类药物的患者，应 向其说明各种药物的作用，调整服药时间，以适应患者生活 的需要。例如，患者早上要出门，则不必将服药做为早上的 第一件事，而最好在回家后服用祥利尿剂。因为利尿剂在病 人最不方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</w:t>
      </w:r>
      <w:r>
        <w:rPr>
          <w:color w:val="000000"/>
          <w:spacing w:val="0"/>
          <w:w w:val="100"/>
          <w:position w:val="0"/>
        </w:rPr>
        <w:t>更时增加尿排出量，可导致尿失禁。如果不做适岂 的调整，'则使病人要么不再外出，要么不按规律服药。而驰 二者都于病人不利。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81" w:right="546" w:bottom="781" w:left="39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病人到不同的科室门诊决非少见。如内科、神经科、骨 科等。由于各个专科医生只关心他所要处理的情况开药，而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往往忽略了其它专科给予这个病人的药物，所以就出现事与 愿违的情况。还有的病人往往不告诉医生他们长期服用的药 物，如催眠剂、缓泻剂或含有镇静剂的镇咳药水或抗感冒药， 这就会引起增加处方上相似制剂的作用。故临床及门诊医生 有必要直接询问有关这些药物使用的情况。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180" w:line="22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病人的精神状态对于其遵守医嘱也是很重要的因素。假 如病人的智力差、时间或空间定向障碍或记忆力不好时，服 药就不准确。不是服得过多，就是忘记服药。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岁以上的人 中约有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</w:rPr>
        <w:t>出现脑功能衰退，抑郁及缺乏主动性，也可以造 成他们服药不规律</w:t>
      </w:r>
      <w:r>
        <w:rPr>
          <w:color w:val="000000"/>
          <w:spacing w:val="0"/>
          <w:w w:val="100"/>
          <w:position w:val="0"/>
        </w:rPr>
        <w:t>•</w:t>
      </w:r>
      <w:r>
        <w:rPr>
          <w:color w:val="000000"/>
          <w:spacing w:val="0"/>
          <w:w w:val="100"/>
          <w:position w:val="0"/>
        </w:rPr>
        <w:t>这在老年患者、特别是独居的老年患者 中尤为常见。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4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21-2 </w:t>
      </w:r>
      <w:r>
        <w:rPr>
          <w:color w:val="000000"/>
          <w:spacing w:val="0"/>
          <w:w w:val="100"/>
          <w:position w:val="0"/>
          <w:sz w:val="17"/>
          <w:szCs w:val="17"/>
        </w:rPr>
        <w:t>口服药物的药物代谢动力学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60" w:line="226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因为老化过程常伴随着机体的大多数脏器功能逐步衰 退，故对于药物的处理，老年人与年轻</w:t>
      </w:r>
      <w:r>
        <w:rPr>
          <w:i/>
          <w:iCs/>
          <w:color w:val="000000"/>
          <w:spacing w:val="0"/>
          <w:w w:val="100"/>
          <w:position w:val="0"/>
          <w:sz w:val="15"/>
          <w:szCs w:val="15"/>
        </w:rPr>
        <w:t>入有着</w:t>
      </w:r>
      <w:r>
        <w:rPr>
          <w:color w:val="000000"/>
          <w:spacing w:val="0"/>
          <w:w w:val="100"/>
          <w:position w:val="0"/>
        </w:rPr>
        <w:t>明显的不同。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34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21-2-1</w:t>
      </w:r>
      <w:r>
        <w:rPr>
          <w:color w:val="000000"/>
          <w:spacing w:val="0"/>
          <w:w w:val="100"/>
          <w:position w:val="0"/>
          <w:sz w:val="16"/>
          <w:szCs w:val="16"/>
        </w:rPr>
        <w:t>胃肠道吸收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26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某些因素可影响口服药物的吸收，如固态复方制剂（片 剂或胶囊）吸收前须先溶解于液体之中。这个过程在很大程 度上受到胃及肠道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pH</w:t>
      </w:r>
      <w:r>
        <w:rPr>
          <w:color w:val="000000"/>
          <w:spacing w:val="0"/>
          <w:w w:val="100"/>
          <w:position w:val="0"/>
        </w:rPr>
        <w:t>值的影响。随着人的变老，基础胃酸 及最大胃酸分泌都减少。低胃酸极为常见。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60" w:line="226" w:lineRule="exact"/>
        <w:ind w:left="0" w:right="0" w:firstLine="34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67" w:right="254" w:bottom="539" w:left="36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胃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pH</w:t>
      </w:r>
      <w:r>
        <w:rPr>
          <w:color w:val="000000"/>
          <w:spacing w:val="0"/>
          <w:w w:val="100"/>
          <w:position w:val="0"/>
        </w:rPr>
        <w:t>不仅影响各种药物的溶解度，也影响胃的排空速 度，从而进一步影响其吸收率。胃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pH</w:t>
      </w:r>
      <w:r>
        <w:rPr>
          <w:color w:val="000000"/>
          <w:spacing w:val="0"/>
          <w:w w:val="100"/>
          <w:position w:val="0"/>
        </w:rPr>
        <w:t>高时，胃的排空加快。 因此，胃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pH</w:t>
      </w:r>
      <w:r>
        <w:rPr>
          <w:color w:val="000000"/>
          <w:spacing w:val="0"/>
          <w:w w:val="100"/>
          <w:position w:val="0"/>
        </w:rPr>
        <w:t>高时，药物在胃中的吸收率可以减少，同时，多， 物在小肠的吸收率可能增加，下面的例子可以说明这一点。 于一组用左旋多巴治疗的巴金森氏病患者中，发现一病人抗 药，在测定他的血浆左旋多巴水平时，发现只达同组治疗反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应好的病人血浆浓度的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1/3,</w:t>
      </w:r>
      <w:r>
        <w:rPr>
          <w:color w:val="000000"/>
          <w:spacing w:val="0"/>
          <w:w w:val="100"/>
          <w:position w:val="0"/>
        </w:rPr>
        <w:t>进一步地检查竣现了这个病人 的胃排空时间约为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>小时。而治疗成功的病人的胃排空时间 仅为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小时。当给予左旋多巴的同时给予抗酸药时，病 人的胃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</w:t>
      </w:r>
      <w:r>
        <w:rPr>
          <w:color w:val="000000"/>
          <w:spacing w:val="0"/>
          <w:w w:val="100"/>
          <w:position w:val="0"/>
        </w:rPr>
        <w:t>值由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1.2</w:t>
      </w:r>
      <w:r>
        <w:rPr>
          <w:color w:val="000000"/>
          <w:spacing w:val="0"/>
          <w:w w:val="100"/>
          <w:position w:val="0"/>
        </w:rPr>
        <w:t>升至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4 ,</w:t>
      </w:r>
      <w:r>
        <w:rPr>
          <w:color w:val="000000"/>
          <w:spacing w:val="0"/>
          <w:w w:val="100"/>
          <w:position w:val="0"/>
        </w:rPr>
        <w:t>胃排空时间减少至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小时，”左旋 多巴吸收增加，血浆左旋多巴水平增高并有巴金森氏病状况 明显改善。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其它物质的吸收也受到胃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</w:t>
      </w:r>
      <w:r>
        <w:rPr>
          <w:color w:val="000000"/>
          <w:spacing w:val="0"/>
          <w:w w:val="100"/>
          <w:position w:val="0"/>
        </w:rPr>
        <w:t>变化的影响。例如，胃排 空延迟时扑热息痛的吸收则明显减少。同理，某些复方制剂 由于改变胃肠运动而影响许多药物的吸收率。例如，抗胆磴 药延迟胃排空，因希使阿斯匹林及扑热息痛的吸收减少，而 灭吐灵由于刺激胃排空而使上述药物的吸收增加。与此相似， 狄高辛的吸收可因服用普鲁苯辛而增加，而因服用灭吐灵而 减少。十二指肠憩室细菌的繁殖可使一些物质的吸收减少， 而憩室的发病率在老年人中是增加的。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据证明，一些物质的吸收随年龄增加而降低，这些物质 包括右旋糖酢、葡萄糖、半乳糖、钙及维生素玩。但老年患 者口服维生素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</w:t>
      </w:r>
      <w:r>
        <w:rPr>
          <w:color w:val="000000"/>
          <w:spacing w:val="0"/>
          <w:w w:val="100"/>
          <w:position w:val="0"/>
        </w:rPr>
        <w:t>与白细胞内的抗坏血酸浓度之间并不相关。 这提示：老年人对维生素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</w:t>
      </w:r>
      <w:r>
        <w:rPr>
          <w:color w:val="000000"/>
          <w:spacing w:val="0"/>
          <w:w w:val="100"/>
          <w:position w:val="0"/>
        </w:rPr>
        <w:t>的吸收有障碍。然而，并非全部 药物的吸收都受到同等程度的影响。在很多情况下，老年患 者对药物的吸收率与年轻患者相似，如扑热息痛、水杨酸、 磺胺甲二唾、心得宁及氟化洛芬等。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8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01" w:right="532" w:bottom="785" w:left="3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大多数口服药物在胃肠道的吸收，是通过穿越分隔胃肠 腔和血流的生物膜的被动性扩散来进行的。以木糖吸收为例, 直到生命终止之前，这种被动性扩散过程似乎不受老化过程 的影响。事实上发现，直到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color w:val="000000"/>
          <w:spacing w:val="0"/>
          <w:w w:val="100"/>
          <w:position w:val="0"/>
        </w:rPr>
        <w:t>岁为止，追踪口服木糖的血液 「浓度，年轻人与老年人相似。但在这个年龄之后，血液浓度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水平的高峰则明显下降，并伴有到达峰值时■间的延迟及清除 期的延长。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80</w:t>
      </w:r>
      <w:r>
        <w:rPr>
          <w:color w:val="000000"/>
          <w:spacing w:val="0"/>
          <w:w w:val="100"/>
          <w:position w:val="0"/>
        </w:rPr>
        <w:t>岁老人对木糖吸收的减少可达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40%</w:t>
      </w:r>
      <w:r>
        <w:rPr>
          <w:color w:val="000000"/>
          <w:spacing w:val="0"/>
          <w:w w:val="100"/>
          <w:position w:val="0"/>
        </w:rPr>
        <w:t>之多。吸收 的减少，可能是与肠吸收细胞较少、肠粘膜表面面积减少及 肠血流减少有关。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岁之间的人，其心排出量约下降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40%,</w:t>
      </w:r>
      <w:r>
        <w:rPr>
          <w:color w:val="000000"/>
          <w:spacing w:val="0"/>
          <w:w w:val="100"/>
          <w:position w:val="0"/>
        </w:rPr>
        <w:t>平均 每年下降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color w:val="000000"/>
          <w:spacing w:val="0"/>
          <w:w w:val="100"/>
          <w:position w:val="0"/>
        </w:rPr>
        <w:t>%。但并不是所有的脏器的血流都同等程度地减 少（如冠状循环始终改变极少），故肝脏及肠道的血流有可 能减少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之多。血流的减少可通过降低跨越胃肠粘膜 的血液浓度梯度而使被动性扩散减少。受血流变化影响最多 的是那些被动性吸收率最高的药物。诸如乙醇、甘油、尿素、 葡萄糖及某些氮基酸。狄高辛的吸收率也有赖于肠血流的灌 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少数药物在跨越胃肠细胞膜的主动传输过程中，通过特 殊的酶系统而被吸收。这种过程中常伴有细胞能量的消耗。 绝大多数“主动性吸收”的物质，也有极小程度的被动性吸 收。理论上妨碍物质跨越胃肠粘膜进行主动性吸收的因素至 少有数种。其中包括局部缺血、细胞膜的物理性质的改变、 老化细胞中环单腺昔（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AMP </w:t>
      </w:r>
      <w:r>
        <w:rPr>
          <w:color w:val="000000"/>
          <w:spacing w:val="0"/>
          <w:w w:val="100"/>
          <w:position w:val="0"/>
        </w:rPr>
        <w:t>＞的增加以及运输系统的变化 等。从总体上看，绝大多数跨越胃肠细胞膜的主动性运输的 药物及物质不受老化过程的影响。这些物质包括几种氨基酸 及维生素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B2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sectPr>
          <w:headerReference w:type="default" r:id="rId405"/>
          <w:footerReference w:type="default" r:id="rId406"/>
          <w:headerReference w:type="even" r:id="rId407"/>
          <w:footerReference w:type="even" r:id="rId408"/>
          <w:footnotePr>
            <w:pos w:val="pageBottom"/>
            <w:numFmt w:val="decimal"/>
            <w:numRestart w:val="continuous"/>
          </w:footnotePr>
          <w:pgSz w:w="4608" w:h="7282"/>
          <w:pgMar w:top="881" w:right="273" w:bottom="700" w:left="61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药物的吸收也会受到同时所服用其它药物的影响。例如， 抗酸药除了改变胃的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pH</w:t>
      </w:r>
      <w:r>
        <w:rPr>
          <w:color w:val="000000"/>
          <w:spacing w:val="0"/>
          <w:w w:val="100"/>
          <w:position w:val="0"/>
        </w:rPr>
        <w:t>值之外，尚可与四环素和吩嚏嗪形 成不溶解的复合物，从而使其吸收延退。同样，消胆胺可以 与阿斯匹林、狄高辛及甲状腺素形成不溶解的复合物，减少 吸收。油性缓泻剂可因与脂溶性维生素结合而使后者的吸收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减少。糖以及富含糖的食物也可与苯妥英钠形成不溶解的络 合物，使其吸收减少。一些其它药物也可受到相类似的影响。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因不卧床的病人的药物吸收率与那些睡眠或卧床的病人 不同，所以老年人药物吸收率的改变，很可能是由于机体活 动受限引起，而非老化过程本身。</w:t>
      </w:r>
    </w:p>
    <w:p>
      <w:pPr>
        <w:pStyle w:val="Style73"/>
        <w:keepNext/>
        <w:keepLines/>
        <w:widowControl w:val="0"/>
        <w:numPr>
          <w:ilvl w:val="0"/>
          <w:numId w:val="65"/>
        </w:numPr>
        <w:shd w:val="clear" w:color="auto" w:fill="auto"/>
        <w:bidi w:val="0"/>
        <w:spacing w:before="0" w:after="0"/>
        <w:ind w:left="0" w:right="0" w:firstLine="440"/>
        <w:jc w:val="both"/>
      </w:pPr>
      <w:bookmarkStart w:id="529" w:name="bookmark529"/>
      <w:bookmarkStart w:id="530" w:name="bookmark530"/>
      <w:bookmarkStart w:id="531" w:name="bookmark531"/>
      <w:bookmarkStart w:id="532" w:name="bookmark532"/>
      <w:bookmarkEnd w:id="53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2-2</w:t>
      </w:r>
      <w:r>
        <w:rPr>
          <w:color w:val="000000"/>
          <w:spacing w:val="0"/>
          <w:w w:val="100"/>
          <w:position w:val="0"/>
        </w:rPr>
        <w:t>吸收的药物分布</w:t>
      </w:r>
      <w:bookmarkEnd w:id="529"/>
      <w:bookmarkEnd w:id="530"/>
      <w:bookmarkEnd w:id="532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绝大多数药物一旦经胃肠道吸收，就部分地与血浆蛋白 结合。结合的程度决定药物的生物利用力，即指能够作用于 感受器的循环游离药量。老年人的血浆蛋白模式逐渐发生变 化，其血浆白蛋白水平常低于年轻人，而球蛋白则趋于增加。 这些变化能够影响许多药物的生物效能。与血浆蛋白结合度 高的药物更是如此。例如安定,当其与蛋白质结合较少时， 可引起循环中游离药量的显著增加；反之，如果药物中等度 地与蛋白质结合，那么，较小的结合减少仅仅引起较小的游 离药量的增加。在老年人中，一些药物与血浆蛋白结合显著 减少,诸如氯美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W,</w:t>
      </w:r>
      <w:r>
        <w:rPr>
          <w:color w:val="000000"/>
          <w:spacing w:val="0"/>
          <w:w w:val="100"/>
          <w:position w:val="0"/>
        </w:rPr>
        <w:t>保泰松、水扬酸盐及磺胺喔嚏。它们 在循环中的游离量往往增加，并可能伴有较明显的临床反应。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同时服用的其它复合性药物，也可能影响药物与血浆, 白的结合。前者与后者竞相与血浆蛋白质分子的结合点相畚 合。此外，由于老年人的有效结合点数目可能减少，一些与 蛋白质结合的药物在老年人中更易从其结合点上置换下来。 这是因为一些药物较另一些药物有更强的结合力，故前者可 将后者从结合点上置换出。已有报告说明，对于那些接受其 它药物治疗的老年患者来说，他们的水杨酸盐及磺胺嚅呢与 白蛋白的结合力要较那些不接受药物治疗者低。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06" w:right="660" w:bottom="771" w:left="33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阿斯匹林可置换出结合在蛋白质分子上的甲糖宁，而增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多的游离甲糖宁会引起较产重的低血糖效应。很清楚，服用 甲糖宁的糖尿病患者，当其同时服用水杨酸盐或含有水杨酸 盐的制剂时，发生低血糖的危险更大。使问题变得严重的是， 这些药物不仅能从医生的处方中得到，尚可不需处有在普逋 药店中买到。由于药物对血浆蛋白质结合点的亲和力不同，一 种药物可被另一种药物从结合点上所置换，从而增强药物的 生物效应。这样的例子还有很多。尽管这不是对老年人所特 有的，但因其易发生在同时服用两种或多种药物时，而老年 患者又最可能同时服用好几种药物，就使得这个问题显得与 老年人特别重要。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各种药物的分布及生物效应还取决于其它几个因素。诸 如含水程度、体重以及肌肉与脂肪的比例等。体液总量及肌 肉倾向于随年龄增长而减少。老年人的平均身材较年轻人瘦 小。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 xml:space="preserve">岁以上的患者与年轻患者相比较，其体液总量约减少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15%</w:t>
      </w:r>
      <w:r>
        <w:rPr>
          <w:color w:val="000000"/>
          <w:spacing w:val="0"/>
          <w:w w:val="100"/>
          <w:position w:val="0"/>
        </w:rPr>
        <w:t>。对于男子来说，从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18</w:t>
      </w:r>
      <w:r>
        <w:rPr>
          <w:color w:val="000000"/>
          <w:spacing w:val="0"/>
          <w:w w:val="100"/>
          <w:position w:val="0"/>
        </w:rPr>
        <w:t>岁到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岁以上，其体内脂肪 与肌肉的比例增加近一倍,而女子在这期间增加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1/3</w:t>
      </w:r>
      <w:r>
        <w:rPr>
          <w:color w:val="000000"/>
          <w:spacing w:val="0"/>
          <w:w w:val="100"/>
          <w:position w:val="0"/>
        </w:rPr>
        <w:t>。这种变 化可以改变容量分布，尤其是可以改变高脂溶性药物的分布。 这些可以说明为什么有时老年患者的血浆药物浓度较年轻者 高，而且同龄女子较男子的血浆药物浓度水平偏高。在比较 各年龄组的诸如氟化洛芬这类药物的药代动力学时，比较容 易理解这一点。</w:t>
      </w:r>
    </w:p>
    <w:p>
      <w:pPr>
        <w:pStyle w:val="Style104"/>
        <w:keepNext/>
        <w:keepLines/>
        <w:widowControl w:val="0"/>
        <w:numPr>
          <w:ilvl w:val="0"/>
          <w:numId w:val="73"/>
        </w:numPr>
        <w:shd w:val="clear" w:color="auto" w:fill="auto"/>
        <w:bidi w:val="0"/>
        <w:spacing w:before="0" w:after="0"/>
        <w:ind w:left="0" w:right="0"/>
        <w:jc w:val="both"/>
      </w:pPr>
      <w:bookmarkStart w:id="533" w:name="bookmark533"/>
      <w:bookmarkStart w:id="534" w:name="bookmark534"/>
      <w:bookmarkStart w:id="535" w:name="bookmark535"/>
      <w:bookmarkStart w:id="536" w:name="bookmark536"/>
      <w:bookmarkEnd w:id="535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2-3</w:t>
      </w:r>
      <w:r>
        <w:rPr>
          <w:color w:val="000000"/>
          <w:spacing w:val="0"/>
          <w:w w:val="100"/>
          <w:position w:val="0"/>
        </w:rPr>
        <w:t>药物的代谢、排泄及药效学</w:t>
      </w:r>
      <w:bookmarkEnd w:id="533"/>
      <w:bookmarkEnd w:id="534"/>
      <w:bookmarkEnd w:id="536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915" w:right="303" w:bottom="672" w:left="58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口服后，药物经胃肠道吸收逐渐达到血浆.高峰水平，随后 因药物的代谢及排泄，此浓度又逐渐降低。药物浓度达其最 高水平的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Q</w:t>
      </w:r>
      <w:r>
        <w:rPr>
          <w:color w:val="000000"/>
          <w:spacing w:val="0"/>
          <w:w w:val="100"/>
          <w:position w:val="0"/>
        </w:rPr>
        <w:t>半所用的时间称之为血浆半衰期。这不仅有理论 意义，而且具有实用价值。例如：半衰期为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小时的药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499360" cy="1737360"/>
            <wp:docPr id="529" name="Picutre 5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409"/>
                    <a:stretch/>
                  </pic:blipFill>
                  <pic:spPr>
                    <a:xfrm>
                      <a:ext cx="2499360" cy="1737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36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</w:rPr>
        <w:t>时间 ＜小时〉</w:t>
      </w:r>
    </w:p>
    <w:p>
      <w:pPr>
        <w:widowControl w:val="0"/>
        <w:spacing w:after="13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color w:val="000000"/>
          <w:spacing w:val="0"/>
          <w:w w:val="100"/>
          <w:position w:val="0"/>
          <w:sz w:val="17"/>
          <w:szCs w:val="17"/>
        </w:rPr>
        <w:t>单独口服氟化洛芬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50mg</w:t>
      </w:r>
      <w:r>
        <w:rPr>
          <w:color w:val="000000"/>
          <w:spacing w:val="0"/>
          <w:w w:val="100"/>
          <w:position w:val="0"/>
          <w:sz w:val="17"/>
          <w:szCs w:val="17"/>
        </w:rPr>
        <w:t>后青年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人及老年病人的平均血浆浓度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物应该每日给药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次。如果药物的半衰期是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小时，则 每日只需给药一次，半衰期较长的药物如果每日给予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 </w:t>
      </w:r>
      <w:r>
        <w:rPr>
          <w:color w:val="000000"/>
          <w:spacing w:val="0"/>
          <w:w w:val="100"/>
          <w:position w:val="0"/>
        </w:rPr>
        <w:t>次，就将出现药物在血浆中蓄积，并出现中毒反应或明显过 度的药理作用。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应该指出：尽管绝大多数的商品药已做过细致的半衰期 计算，但这些计算多半是根据年轻人的数据，而非老年人， 这就必然会产生偏差。以年轻人的数据去推断老年人是不合 适的。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2" w:lineRule="exact"/>
        <w:ind w:left="0" w:right="0"/>
        <w:jc w:val="both"/>
        <w:sectPr>
          <w:headerReference w:type="default" r:id="rId411"/>
          <w:footerReference w:type="default" r:id="rId412"/>
          <w:headerReference w:type="even" r:id="rId413"/>
          <w:footerReference w:type="even" r:id="rId414"/>
          <w:footnotePr>
            <w:pos w:val="pageBottom"/>
            <w:numFmt w:val="decimal"/>
            <w:numRestart w:val="continuous"/>
          </w:footnotePr>
          <w:pgSz w:w="6506" w:h="9837"/>
          <w:pgMar w:top="1226" w:right="684" w:bottom="836" w:left="331" w:header="79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大多数药物经肝脏代谢后再经肾脏排泄。而老年人的肾 脏常易于受损。有人证实，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岁的人，其肾血流量较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</w:t>
      </w:r>
      <w:r>
        <w:rPr>
          <w:color w:val="000000"/>
          <w:spacing w:val="0"/>
          <w:w w:val="100"/>
          <w:position w:val="0"/>
        </w:rPr>
        <w:t>岁的 人减少约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45%,</w:t>
      </w:r>
      <w:r>
        <w:rPr>
          <w:color w:val="000000"/>
          <w:spacing w:val="0"/>
          <w:w w:val="100"/>
          <w:position w:val="0"/>
        </w:rPr>
        <w:t>即肾小球滤过及尿素氮清除减少了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45%</w:t>
      </w:r>
      <w:r>
        <w:rPr>
          <w:color w:val="000000"/>
          <w:spacing w:val="0"/>
          <w:w w:val="100"/>
          <w:position w:val="0"/>
        </w:rPr>
        <w:t xml:space="preserve">。图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说明了与年龄有关的肾实质、肾灌注、肾小球滤过率、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肾小管功能及肌留清除率百分比的变化。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256030" cy="1901825"/>
            <wp:docPr id="534" name="Picutre 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415"/>
                    <a:stretch/>
                  </pic:blipFill>
                  <pic:spPr>
                    <a:xfrm>
                      <a:ext cx="1256030" cy="1901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与年龄有关的肾功能变化</w:t>
      </w:r>
    </w:p>
    <w:p>
      <w:pPr>
        <w:widowControl w:val="0"/>
        <w:spacing w:after="7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0" w:lineRule="exact"/>
        <w:ind w:left="0" w:right="0" w:firstLine="280"/>
        <w:jc w:val="both"/>
        <w:sectPr>
          <w:headerReference w:type="default" r:id="rId417"/>
          <w:footerReference w:type="default" r:id="rId418"/>
          <w:headerReference w:type="even" r:id="rId419"/>
          <w:footerReference w:type="even" r:id="rId420"/>
          <w:footnotePr>
            <w:pos w:val="pageBottom"/>
            <w:numFmt w:val="decimal"/>
            <w:numRestart w:val="continuous"/>
          </w:footnotePr>
          <w:pgSz w:w="4608" w:h="7282"/>
          <w:pgMar w:top="891" w:right="285" w:bottom="730" w:left="589" w:header="46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可见，许多药物的肾脏排泄在老年人中明显减少。而肾 功能与药物副作用发生率之间的确存在着密切的相关。如静 脉给予狄高辛时，老年男性的血浆水平约达青年男性的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000000"/>
          <w:spacing w:val="0"/>
          <w:w w:val="100"/>
          <w:position w:val="0"/>
        </w:rPr>
        <w:t>倍。在被研究的老年男子中，狄高辛的肾清除率为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35ml/</w:t>
      </w:r>
      <w:r>
        <w:rPr>
          <w:color w:val="000000"/>
          <w:spacing w:val="0"/>
          <w:w w:val="100"/>
          <w:position w:val="0"/>
        </w:rPr>
        <w:t>分， 而青年男子则为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83ml/</w:t>
      </w:r>
      <w:r>
        <w:rPr>
          <w:color w:val="000000"/>
          <w:spacing w:val="0"/>
          <w:w w:val="100"/>
          <w:position w:val="0"/>
        </w:rPr>
        <w:t>分。不少抗菌素的血浆浓度也受到肾 功能的影响，已经证实青霉素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G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>普鲁卡因青霉素、四环素 及链霉素，都可在老年人中达到较高的浓度水平且半衰期较 长。目前已公认，肌酎清除率是抗菌素及狄高辛清除率的良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好指标。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老年人的肝功能也有受损伤的倾向，肝血流呈下降趋势， 随年龄增.长肝鹿的重量减少，这种减少的比例与人的体重减 少相平行。肝脏变小及肝血流减少可干扰一些药物的肝些代 谢，并使药物的生物效应相对增加。大量的研究已证明「老 年人对许多药物的肝脏处理呈降低趋势，但这种下降的趋势 究竟是由于老化过程本身引起，还是由于未查明的病理学改 变引起，尚有争议。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然而，由于肝脏处理药物的功能受损，就出现了药物的 代谢延缓并导致药物的生物效应增强。如戊巴比妥的羟基化 比例在老年人中减少，同时也观察到此类药的血浆水平在老 年人中高。此外，还有一些报道指出：老年患者的保泰松代 谢减少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29%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；</w:t>
      </w:r>
      <w:r>
        <w:rPr>
          <w:color w:val="000000"/>
          <w:spacing w:val="0"/>
          <w:w w:val="100"/>
          <w:position w:val="0"/>
        </w:rPr>
        <w:t>安替比林的半衰期延长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45%</w:t>
      </w:r>
      <w:r>
        <w:rPr>
          <w:color w:val="000000"/>
          <w:spacing w:val="0"/>
          <w:w w:val="100"/>
          <w:position w:val="0"/>
        </w:rPr>
        <w:t>。同样，老年患者 对于氟美噤哩、利眠宁及奎宁的血浆清除率明显下降。据报 道，老年人的氟美嚏哩的平均血浆高峰浓度(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2.9±1.56pig/ ml </w:t>
      </w:r>
      <w:r>
        <w:rPr>
          <w:color w:val="000000"/>
          <w:spacing w:val="0"/>
          <w:w w:val="100"/>
          <w:position w:val="0"/>
        </w:rPr>
        <w:t>)较年轻人的(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0.55</w:t>
      </w:r>
      <w:r>
        <w:rPr>
          <w:color w:val="000000"/>
          <w:spacing w:val="0"/>
          <w:w w:val="100"/>
          <w:position w:val="0"/>
        </w:rPr>
        <w:t>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0.58</w:t>
      </w:r>
      <w:r>
        <w:rPr>
          <w:color w:val="000000"/>
          <w:spacing w:val="0"/>
          <w:w w:val="100"/>
          <w:position w:val="0"/>
        </w:rPr>
        <w:t>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/ml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)</w:t>
      </w:r>
      <w:r>
        <w:rPr>
          <w:color w:val="000000"/>
          <w:spacing w:val="0"/>
          <w:w w:val="100"/>
          <w:position w:val="0"/>
        </w:rPr>
        <w:t>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倍。对心得安及 新双香豆素的观察也得到相似的结果。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肝脏对某种特殊药物的代谢、降解也会受到同时所服用 的其它药物的影响。据认为，苯巴比妥和二苯基海因可诱导 肝酶系统而使其它的药物代谢降解增快。相反，保泰松及某 些其它药物则抑制甲糖宁的肝脏代谢。必须指出：一种药物 干扰其它药物代谢的危险与所服药物的种类直接成正比。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20"/>
        <w:jc w:val="both"/>
        <w:sectPr>
          <w:headerReference w:type="default" r:id="rId421"/>
          <w:footerReference w:type="default" r:id="rId422"/>
          <w:headerReference w:type="even" r:id="rId423"/>
          <w:footerReference w:type="even" r:id="rId424"/>
          <w:footnotePr>
            <w:pos w:val="pageBottom"/>
            <w:numFmt w:val="decimal"/>
            <w:numRestart w:val="continuous"/>
          </w:footnotePr>
          <w:pgSz w:w="6506" w:h="9837"/>
          <w:pgMar w:top="624" w:right="697" w:bottom="886" w:left="303" w:header="19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尽管我们已掌握在老年人中特殊药物之药代动力学表现 的有益资料，但在规律给药的一段时间内，确定药物血浆 浓度的稳定状态仍是相当重要的。在老年人中，这种可利用 的资料很有限。但已有一些情况提示：老年人的血药稳态浓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度常有增高趋势。以心得安为例，从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 xml:space="preserve">岁之间，这个数 值几乎增长了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倍。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越来越多的证据说明：与年轻人比较，给予老年患者大 量药物，会产生显著不同的作用。有人认为，这种不相同的 作用与我们所观察到的许多老年患者的血浆浓度增高并不相 关。一些例子可以说明这个观察。如在关于硝基安定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次剂 量作用的研究中发现：在治疗某些精神性疾病方面，硝基安 定对老年患者的损害较青年人更大。这似乎不符合于老年患 者对硝基安定的药物动力学方式及血浆浓度无显著变化这个 事实。但事实上，当给予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10mg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10mg</w:t>
      </w:r>
      <w:r>
        <w:rPr>
          <w:color w:val="000000"/>
          <w:spacing w:val="0"/>
          <w:w w:val="100"/>
          <w:position w:val="0"/>
        </w:rPr>
        <w:t>以上的硝基安定时， 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14.6%</w:t>
      </w:r>
      <w:r>
        <w:rPr>
          <w:color w:val="000000"/>
          <w:spacing w:val="0"/>
          <w:w w:val="100"/>
          <w:position w:val="0"/>
        </w:rPr>
        <w:t>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岁以上的老人出现嗜睡及意识模糊；而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</w:t>
      </w:r>
      <w:r>
        <w:rPr>
          <w:color w:val="000000"/>
          <w:spacing w:val="0"/>
          <w:w w:val="100"/>
          <w:position w:val="0"/>
        </w:rPr>
        <w:t>岁 以下的人出现上述表现者仅占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3 </w:t>
      </w:r>
      <w:r>
        <w:rPr>
          <w:color w:val="000000"/>
          <w:spacing w:val="0"/>
          <w:w w:val="100"/>
          <w:position w:val="0"/>
        </w:rPr>
        <w:t>%。这可能与轮器官的敏感 性增加，或在老年患者中，较多的硝基安定透过血脑屏障， 导致房内药物浓度较高，而使中枢神经系统发生过度抑制有 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老年人服用硝基安定及利眠宁后，明倦的发生率也较高。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.70</w:t>
      </w:r>
      <w:r>
        <w:rPr>
          <w:color w:val="000000"/>
          <w:spacing w:val="0"/>
          <w:w w:val="100"/>
          <w:position w:val="0"/>
        </w:rPr>
        <w:t>岁以上者的发病率为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12.9%,</w:t>
      </w:r>
      <w:r>
        <w:rPr>
          <w:color w:val="000000"/>
          <w:spacing w:val="0"/>
          <w:w w:val="100"/>
          <w:position w:val="0"/>
        </w:rPr>
        <w:t>相比之下，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</w:t>
      </w:r>
      <w:r>
        <w:rPr>
          <w:color w:val="000000"/>
          <w:spacing w:val="0"/>
          <w:w w:val="100"/>
          <w:position w:val="0"/>
        </w:rPr>
        <w:t>岁以下的人发 病率仅为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5.2%</w:t>
      </w:r>
      <w:r>
        <w:rPr>
          <w:color w:val="000000"/>
          <w:spacing w:val="0"/>
          <w:w w:val="100"/>
          <w:position w:val="0"/>
        </w:rPr>
        <w:t>。这可以用老年患者中硝基安定与血浆蛋白 的结合减少、而游离硝基安定的利用度增高来解释。同样， 在应用新双香豆素时，发现依赖维生素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K</w:t>
      </w:r>
      <w:r>
        <w:rPr>
          <w:color w:val="000000"/>
          <w:spacing w:val="0"/>
          <w:w w:val="100"/>
          <w:position w:val="0"/>
        </w:rPr>
        <w:t>凝血因子的合成所 受到的抑制在老年人中更明显。但两个年龄组的新双香豆素 的药物代谢动力学并无显著改变。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20"/>
        <w:jc w:val="both"/>
        <w:sectPr>
          <w:headerReference w:type="default" r:id="rId425"/>
          <w:footerReference w:type="default" r:id="rId426"/>
          <w:headerReference w:type="even" r:id="rId427"/>
          <w:footerReference w:type="even" r:id="rId428"/>
          <w:footnotePr>
            <w:pos w:val="pageBottom"/>
            <w:numFmt w:val="decimal"/>
            <w:numRestart w:val="continuous"/>
          </w:footnotePr>
          <w:pgSz w:w="4608" w:h="7282"/>
          <w:pgMar w:top="891" w:right="312" w:bottom="720" w:left="562" w:header="46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药物的最终作用取决于其对靶器官细胞上受体的作用。 老年患者对药物反应的改变可能是由于靶器官上的受体数目 的变化而引起，也可能是由于靶器官的功能损害或该器官的 酶系统改变而引起。从本质上说，受体是位于细胞内或细胞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膜上的蛋白质分子。许多药物的生物效应程度取决于药物分 子与受体结合所形成的复合物的数目。.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受体及其结合部位的研究是一门近代课题。已经证实， 许多老年人的激素受体减少。这些激素受体包括肾上腺皮质 醇、胰高血糖素、雌激素受体、胰岛素受体、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-肾上腺素 能受体、促性腺激素受体、乙酰胆避受体以及多巴胺受体。 据估计，整个生命过程中受体密度的减低可达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70%</w:t>
      </w:r>
      <w:r>
        <w:rPr>
          <w:color w:val="000000"/>
          <w:spacing w:val="0"/>
          <w:w w:val="100"/>
          <w:position w:val="0"/>
        </w:rPr>
        <w:t>以 上。但受体与激素结合的亲和力似乎并不受老化过程的影响。 已经证明，脑中某些生物胺受体随年龄增长而减少，但这似 乎并不与神经细胞的损失有关。这种变化在纹状体、下丘瞻 及额区尤其显著。用之可以解释老年患者在应用抗精神病药 物时，巴金森氏病和椎体外系综合征的发病率增高。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440"/>
        <w:jc w:val="both"/>
      </w:pPr>
      <w:bookmarkStart w:id="537" w:name="bookmark537"/>
      <w:bookmarkStart w:id="538" w:name="bookmark538"/>
      <w:bookmarkStart w:id="539" w:name="bookmark539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21-3</w:t>
      </w:r>
      <w:r>
        <w:rPr>
          <w:color w:val="000000"/>
          <w:spacing w:val="0"/>
          <w:w w:val="100"/>
          <w:position w:val="0"/>
        </w:rPr>
        <w:t>药物的不良反应</w:t>
      </w:r>
      <w:bookmarkEnd w:id="537"/>
      <w:bookmarkEnd w:id="538"/>
      <w:bookmarkEnd w:id="539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老年患者特别容易出现药物不良反应。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color w:val="000000"/>
          <w:spacing w:val="0"/>
          <w:w w:val="100"/>
          <w:position w:val="0"/>
        </w:rPr>
        <w:t>岁和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90</w:t>
      </w:r>
      <w:r>
        <w:rPr>
          <w:color w:val="000000"/>
          <w:spacing w:val="0"/>
          <w:w w:val="100"/>
          <w:position w:val="0"/>
        </w:rPr>
        <w:t>岁的病 人出现药物不良反应的机会几乎是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岁以下成人的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倍。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80 </w:t>
      </w:r>
      <w:r>
        <w:rPr>
          <w:color w:val="000000"/>
          <w:spacing w:val="0"/>
          <w:w w:val="100"/>
          <w:position w:val="0"/>
        </w:rPr>
        <w:t>岁病人中因严重不良反应而需要住院的发生率是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 xml:space="preserve">岁病人的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倍。一份对约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2000</w:t>
      </w:r>
      <w:r>
        <w:rPr>
          <w:color w:val="000000"/>
          <w:spacing w:val="0"/>
          <w:w w:val="100"/>
          <w:position w:val="0"/>
        </w:rPr>
        <w:t>名老年住院病人的调查指出：出现药物 不良反应的人约占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15.3%</w:t>
      </w:r>
      <w:r>
        <w:rPr>
          <w:color w:val="000000"/>
          <w:spacing w:val="0"/>
          <w:w w:val="100"/>
          <w:position w:val="0"/>
        </w:rPr>
        <w:t>。此外，尚有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10%</w:t>
      </w:r>
      <w:r>
        <w:rPr>
          <w:color w:val="000000"/>
          <w:spacing w:val="0"/>
          <w:w w:val="100"/>
          <w:position w:val="0"/>
        </w:rPr>
        <w:t>的老年住院病人 部分地或完全地归,因于药物不良反应。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药物不良反应的发生率，当只接受一种药物治疗时，仅 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8%,</w:t>
      </w:r>
      <w:r>
        <w:rPr>
          <w:color w:val="000000"/>
          <w:spacing w:val="0"/>
          <w:w w:val="100"/>
          <w:position w:val="0"/>
        </w:rPr>
        <w:t>而在同时接受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 xml:space="preserve">种不同药物治疗时，则增高到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27%</w:t>
      </w:r>
      <w:r>
        <w:rPr>
          <w:color w:val="000000"/>
          <w:spacing w:val="0"/>
          <w:w w:val="100"/>
          <w:position w:val="0"/>
        </w:rPr>
        <w:t>。女性似乎比男性更易发生药物不良反应。这可能与她 们的体重较轻有关。此时，体重较轻则意味着给予普通的剂 量就可能产生相对较高的药物浓度。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60" w:line="314" w:lineRule="exact"/>
        <w:ind w:left="0" w:right="0" w:firstLine="440"/>
        <w:jc w:val="both"/>
        <w:sectPr>
          <w:headerReference w:type="default" r:id="rId429"/>
          <w:footerReference w:type="default" r:id="rId430"/>
          <w:headerReference w:type="even" r:id="rId431"/>
          <w:footerReference w:type="even" r:id="rId432"/>
          <w:footnotePr>
            <w:pos w:val="pageBottom"/>
            <w:numFmt w:val="decimal"/>
            <w:numRestart w:val="continuous"/>
          </w:footnotePr>
          <w:pgSz w:w="6506" w:h="9837"/>
          <w:pgMar w:top="756" w:right="633" w:bottom="701" w:left="34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与单个药物有关的药物不良反应，其发生率也随年龄的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增长而增加，包括保泰松、心得安及硝基安定。例如氟氯安 定引起的不直作用的发生率，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岁以下病人约为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1.9%,</w:t>
      </w:r>
      <w:r>
        <w:rPr>
          <w:color w:val="000000"/>
          <w:spacing w:val="0"/>
          <w:w w:val="100"/>
          <w:position w:val="0"/>
        </w:rPr>
        <w:t>随 年龄增长而逐步增高，至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岁以上病人约为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7.1%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0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此外，老年患者尚有其它方面的损害。他们的内环境稳 定补偿机制变得比年轻人更弱或更迟钝。如压力感受器的损 伤可导致降压治疗期间发生直立性低血压，甚至引起跌倒。 这可能与体位调节功能受损有关。当服用冬眠灵类药物时， 体温调节机制的障碍可增加老年患者体温过低的危险。同样， 血糖调节功能的降低可导致低血糖发作。这种因为内环境稳 定代偿机制障碍所引起的例子，在老年患者中还不少见。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360"/>
        <w:jc w:val="both"/>
        <w:rPr>
          <w:sz w:val="17"/>
          <w:szCs w:val="17"/>
        </w:rPr>
      </w:pPr>
      <w:bookmarkStart w:id="540" w:name="bookmark540"/>
      <w:bookmarkStart w:id="541" w:name="bookmark541"/>
      <w:bookmarkStart w:id="542" w:name="bookmark542"/>
      <w:r>
        <w:rPr>
          <w:color w:val="000000"/>
          <w:spacing w:val="0"/>
          <w:w w:val="100"/>
          <w:position w:val="0"/>
          <w:sz w:val="15"/>
          <w:szCs w:val="15"/>
        </w:rPr>
        <w:t>21*4</w:t>
      </w:r>
      <w:r>
        <w:rPr>
          <w:color w:val="000000"/>
          <w:spacing w:val="0"/>
          <w:w w:val="100"/>
          <w:position w:val="0"/>
          <w:sz w:val="17"/>
          <w:szCs w:val="17"/>
        </w:rPr>
        <w:t>结 论</w:t>
      </w:r>
      <w:bookmarkEnd w:id="540"/>
      <w:bookmarkEnd w:id="541"/>
      <w:bookmarkEnd w:id="54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6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71" w:right="322" w:bottom="871" w:left="53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经常可以见到：老年患者因停药而受益的要比加药者为 数更多。但是，只要医生们对有关的问题有足够的认识，药 物治疗仍不失为是有效地提高老年人生活质量的方法。</w:t>
      </w:r>
    </w:p>
    <w:p>
      <w:pPr>
        <w:pStyle w:val="Style232"/>
        <w:keepNext/>
        <w:keepLines/>
        <w:framePr w:w="624" w:h="710" w:wrap="none" w:hAnchor="page" w:x="185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43" w:name="bookmark543"/>
      <w:bookmarkStart w:id="544" w:name="bookmark544"/>
      <w:bookmarkStart w:id="545" w:name="bookmark545"/>
      <w:r>
        <w:rPr>
          <w:color w:val="000000"/>
          <w:spacing w:val="0"/>
          <w:w w:val="100"/>
          <w:position w:val="0"/>
        </w:rPr>
        <w:t>22</w:t>
      </w:r>
      <w:bookmarkEnd w:id="543"/>
      <w:bookmarkEnd w:id="544"/>
      <w:bookmarkEnd w:id="545"/>
    </w:p>
    <w:p>
      <w:pPr>
        <w:pStyle w:val="Style87"/>
        <w:keepNext/>
        <w:keepLines/>
        <w:framePr w:w="1925" w:h="374" w:wrap="none" w:hAnchor="page" w:x="2744" w:y="3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46" w:name="bookmark546"/>
      <w:bookmarkStart w:id="547" w:name="bookmark547"/>
      <w:bookmarkStart w:id="548" w:name="bookmark548"/>
      <w:r>
        <w:rPr>
          <w:color w:val="000000"/>
          <w:spacing w:val="0"/>
          <w:w w:val="100"/>
          <w:position w:val="0"/>
        </w:rPr>
        <w:t>运动与衰老</w:t>
      </w:r>
      <w:bookmarkEnd w:id="546"/>
      <w:bookmarkEnd w:id="547"/>
      <w:bookmarkEnd w:id="548"/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506" w:h="9837"/>
          <w:pgMar w:top="1168" w:right="571" w:bottom="634" w:left="44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41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506" w:h="9837"/>
          <w:pgMar w:top="1168" w:right="0" w:bottom="73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“生命在于运动"，运动是预防衰老，防治老年常见病 的重要手段之一。以往，医学课程中极少讲授人体健康方面 的内容，临床教学中也往往忽视对健康的评价以及锻炼的原 则。年轻病人的运动耐受限度较大，因此，即使医生提出不 恰当的要求，对其也几乎无害。而老年人则不然，他们的适 应能力较差，没有缓冲余地，如果给他们提出不适当的锻炼 要求将是有害无益的，即使所增加的运动量不大，也有可能 导致其发生严重的伤害甚至死亡。因此，了解人体健康、运 动、衰老等课题，对于医生们来说显然是非常重要的。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本章将简要地介绍人体健康的概念，并讨论老年病患者 的健康评价方法、健康标准、健康水平下降的内因、锻炼的 原则以及通过锻炼可能获得的收效等问题。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520"/>
        <w:jc w:val="both"/>
      </w:pPr>
      <w:bookmarkStart w:id="549" w:name="bookmark549"/>
      <w:bookmarkStart w:id="550" w:name="bookmark550"/>
      <w:bookmarkStart w:id="551" w:name="bookmark551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22・1</w:t>
      </w:r>
      <w:r>
        <w:rPr>
          <w:color w:val="000000"/>
          <w:spacing w:val="0"/>
          <w:w w:val="100"/>
          <w:position w:val="0"/>
        </w:rPr>
        <w:t>健康的概念</w:t>
      </w:r>
      <w:bookmarkEnd w:id="549"/>
      <w:bookmarkEnd w:id="550"/>
      <w:bookmarkEnd w:id="551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世界卫生组织将健康这一概念简洁地描述为：.“具有良 好的进行肌肉活动的能力</w:t>
      </w:r>
      <w:r>
        <w:rPr>
          <w:color w:val="000000"/>
          <w:spacing w:val="0"/>
          <w:w w:val="100"/>
          <w:position w:val="0"/>
        </w:rPr>
        <w:t>”</w:t>
      </w:r>
      <w:r>
        <w:rPr>
          <w:color w:val="000000"/>
          <w:spacing w:val="0"/>
          <w:w w:val="100"/>
          <w:position w:val="0"/>
        </w:rPr>
        <w:t>°就年轻人来说，所谓健康是 指：具有短跑运动员快速伸屈肌肉纤维的能力，并能很好地 进行体内的无氧代谢；具有长跑运动员发育良好的肌肉纤 维，只消耗脂肪而不消耗肌肉。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00" w:line="310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6506" w:h="9837"/>
          <w:pgMar w:top="1168" w:right="571" w:bottom="736" w:left="44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老年人有时也参加按年龄分组的运动会。这种运动会通 常是以增进老年人健康为目的的活动，以便增加他们独立生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活能力和扩大娱乐活动的范围，从而维持和提高原有;的健康 水平。对于老年人来说，最基本的极为重要的是做到、：①具 有良好的营养与健康状况；②具有良好的肌肉供氧系统；③ 使结缔组织和骨骼矿物质的丧失过程减慢；④避免体内脂肪 堆积；⑤保持身体的柔韧性和灵活性；⑥避免能诱发异常心 电图改变的各类活动。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40" w:line="269" w:lineRule="auto"/>
        <w:ind w:left="0" w:right="0" w:firstLine="300"/>
        <w:jc w:val="both"/>
        <w:rPr>
          <w:sz w:val="15"/>
          <w:szCs w:val="15"/>
        </w:rPr>
      </w:pPr>
      <w:bookmarkStart w:id="552" w:name="bookmark552"/>
      <w:bookmarkStart w:id="553" w:name="bookmark553"/>
      <w:bookmarkStart w:id="554" w:name="bookmark554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22・2</w:t>
      </w:r>
      <w:r>
        <w:rPr>
          <w:color w:val="000000"/>
          <w:spacing w:val="0"/>
          <w:w w:val="100"/>
          <w:position w:val="0"/>
          <w:sz w:val="15"/>
          <w:szCs w:val="15"/>
        </w:rPr>
        <w:t>老年人的健康标准</w:t>
      </w:r>
      <w:bookmarkEnd w:id="552"/>
      <w:bookmarkEnd w:id="553"/>
      <w:bookmarkEnd w:id="55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现今，尚缺乏预测老人健康状况的可靠数据。关于真正 的衰老过程，从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岁间，每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年人体机能衰退量为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5%, 65</w:t>
      </w:r>
      <w:r>
        <w:rPr>
          <w:color w:val="000000"/>
          <w:spacing w:val="0"/>
          <w:w w:val="100"/>
          <w:position w:val="0"/>
        </w:rPr>
        <w:t>岁后，机能衰退还可能加速。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年轻人至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45</w:t>
      </w:r>
      <w:r>
        <w:rPr>
          <w:color w:val="000000"/>
          <w:spacing w:val="0"/>
          <w:w w:val="100"/>
          <w:position w:val="0"/>
        </w:rPr>
        <w:t>岁的人，其肌肉力量一直保持良好，但此后 会很快衰退。就握力而言，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岁男女老年人，分别为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45</w:t>
      </w:r>
      <w:r>
        <w:rPr>
          <w:color w:val="000000"/>
          <w:spacing w:val="0"/>
          <w:w w:val="100"/>
          <w:position w:val="0"/>
        </w:rPr>
        <w:t>公斤 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29</w:t>
      </w:r>
      <w:r>
        <w:rPr>
          <w:color w:val="000000"/>
          <w:spacing w:val="0"/>
          <w:w w:val="100"/>
          <w:position w:val="0"/>
        </w:rPr>
        <w:t>公斤。一般来说，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岁老人的结缔组织将丧失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公斤左 右，占其年轻时全身结缔组织的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20%</w:t>
      </w:r>
      <w:r>
        <w:rPr>
          <w:color w:val="000000"/>
          <w:spacing w:val="0"/>
          <w:w w:val="100"/>
          <w:position w:val="0"/>
        </w:rPr>
        <w:t>。换言之，每公分身高 的结缔组织，从年轻时的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400</w:t>
      </w:r>
      <w:r>
        <w:rPr>
          <w:color w:val="000000"/>
          <w:spacing w:val="0"/>
          <w:w w:val="100"/>
          <w:position w:val="0"/>
        </w:rPr>
        <w:t>克（男性）和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270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310</w:t>
      </w:r>
      <w:r>
        <w:rPr>
          <w:color w:val="000000"/>
          <w:spacing w:val="0"/>
          <w:w w:val="100"/>
          <w:position w:val="0"/>
        </w:rPr>
        <w:t xml:space="preserve">克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color w:val="000000"/>
          <w:spacing w:val="0"/>
          <w:w w:val="100"/>
          <w:position w:val="0"/>
        </w:rPr>
        <w:t>女性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>减少到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275</w:t>
      </w:r>
      <w:r>
        <w:rPr>
          <w:color w:val="000000"/>
          <w:spacing w:val="0"/>
          <w:w w:val="100"/>
          <w:position w:val="0"/>
        </w:rPr>
        <w:t>克（男性）和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250</w:t>
      </w:r>
      <w:r>
        <w:rPr>
          <w:color w:val="000000"/>
          <w:spacing w:val="0"/>
          <w:w w:val="100"/>
          <w:position w:val="0"/>
        </w:rPr>
        <w:t>克（女性 全身肌肉的丧失率是随着受伤或患关节炎部位的局部变化而 改变的。至于各部位肌肉的测量，一是可利用卷尺测出肢体 的周径，再去掉适当的皮下脂肪厚度；二是利用软组织的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X </w:t>
      </w:r>
      <w:r>
        <w:rPr>
          <w:color w:val="000000"/>
          <w:spacing w:val="0"/>
          <w:w w:val="100"/>
          <w:position w:val="0"/>
        </w:rPr>
        <w:t>线像片。由于局部肌肉系统的个体间彼此有差异，所以还可 用对侧肢体作为对照。但如果患者的活动已经受限，这种方 法便无效了。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1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38" w:right="327" w:bottom="739" w:left="5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正常年轻人体组织中，皮下脂肪厚度一般男性为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11 </w:t>
      </w:r>
      <w:r>
        <w:rPr>
          <w:color w:val="000000"/>
          <w:spacing w:val="0"/>
          <w:w w:val="100"/>
          <w:position w:val="0"/>
        </w:rPr>
        <w:t>毫米，女性为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</w:t>
      </w:r>
      <w:r>
        <w:rPr>
          <w:color w:val="000000"/>
          <w:spacing w:val="0"/>
          <w:w w:val="100"/>
          <w:position w:val="0"/>
        </w:rPr>
        <w:t>毫米。无论脂肪积聚是必需的，还是随 年龄增长而必然发生的现象，都是没有根据的。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60" w:line="317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许多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岁以上的老年人在活动时都会产生心电图异常的 改变（见表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22-6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）,</w:t>
      </w:r>
      <w:r>
        <w:rPr>
          <w:color w:val="000000"/>
          <w:spacing w:val="0"/>
          <w:w w:val="100"/>
          <w:position w:val="0"/>
        </w:rPr>
        <w:t>这些异常改变并不完全是由于局部缺血 引起。对老年人应依据心电图的异常变化提出预防措施，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65 </w:t>
      </w:r>
      <w:r>
        <w:rPr>
          <w:color w:val="000000"/>
          <w:spacing w:val="0"/>
          <w:w w:val="100"/>
          <w:position w:val="0"/>
        </w:rPr>
        <w:t>岁老年人的心率最高限度为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170</w:t>
      </w:r>
      <w:r>
        <w:rPr>
          <w:color w:val="000000"/>
          <w:spacing w:val="0"/>
          <w:w w:val="100"/>
          <w:position w:val="0"/>
        </w:rPr>
        <w:t>次/分（男性）、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160</w:t>
      </w:r>
      <w:r>
        <w:rPr>
          <w:color w:val="000000"/>
          <w:spacing w:val="0"/>
          <w:w w:val="100"/>
          <w:position w:val="0"/>
        </w:rPr>
        <w:t>次/分女 性），收缩压为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180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200mmHg</w:t>
      </w:r>
      <w:r>
        <w:rPr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</w:rPr>
        <w:t>若饮食合理，其血红蛋白 水平应等同于正常年轻人水平（男性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/dL,</w:t>
      </w:r>
      <w:r>
        <w:rPr>
          <w:color w:val="000000"/>
          <w:spacing w:val="0"/>
          <w:w w:val="100"/>
          <w:position w:val="0"/>
        </w:rPr>
        <w:t xml:space="preserve">女性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/dL）</w:t>
      </w:r>
      <w:r>
        <w:rPr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</w:rPr>
        <w:t xml:space="preserve">然而，对患相同心脏病患者而言，老年 人比起青年人来，特别是在心率快的情况下，其耐受性较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313" w:lineRule="exact"/>
        <w:ind w:left="0" w:right="0" w:firstLine="5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22-3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健康的鉴定’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4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 xml:space="preserve">22-3-1 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一般状况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全面体格检查是鉴定老年人身体健康的重要组成部分， 因为慢性疾病可以降低正常人体的健康水平。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活动受限通常发生于老年人。尽管生活优越可能是人们 不爱活动的主要原因，但也有其它原因如风湿病和骨关节炎 会削弱关节的活动；鸡眼、腐眠及其它足病使行走疼痛；各 种神经肌肉的不协调会影响身体的平衡与肌肉的功能；视力 减退对一个以前视力完全正常的人来说，是严重的障碍；不 同程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jg</w:t>
      </w:r>
      <w:r>
        <w:rPr>
          <w:color w:val="000000"/>
          <w:spacing w:val="0"/>
          <w:w w:val="100"/>
          <w:position w:val="0"/>
        </w:rPr>
        <w:t>的肺气肿或气管炎会导致运动时呼吸困难；心绞痛和 间歇性跛行也可减少人体的活动；静脉曲张会减少中心血容 量、心脏最大输出量和人体活动量。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60" w:line="313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78" w:right="417" w:bottom="798" w:left="55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是否健康，.以下几点是非常重要的。①控制身体肥胖； ②保持血脂正常；③维持正常的血红蛋白浓度。因为人体氧 气输送和工作能力的保持，在很大程度上依靠血液的供氧能 力，一个血红蛋白低的患者，其活动耐力有限，所以血红蛋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140" w:after="4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白浓度是鉴定人体健康的重要内容之一。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22-3-2</w:t>
      </w:r>
      <w:r>
        <w:rPr>
          <w:color w:val="000000"/>
          <w:spacing w:val="0"/>
          <w:w w:val="100"/>
          <w:position w:val="0"/>
        </w:rPr>
        <w:t>最大氯摄取量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测定最大氧摄取量情况是鉴定人体健康的重要组成部 分。若肌肉缺氧，其活动一分钟也难以维持。人们的日常活 动，如散步也必须依靠心脏和肺将氧气输送到全身组织。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11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踩踏车可用于测定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90</w:t>
      </w:r>
      <w:r>
        <w:rPr>
          <w:color w:val="000000"/>
          <w:spacing w:val="0"/>
          <w:w w:val="100"/>
          <w:position w:val="0"/>
        </w:rPr>
        <w:t>岁老年人的最大氧摄取量。测 试设备和内容包括：氧气消耗指示表，可连续使用的心电监 护仪，以及间隔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30</w:t>
      </w:r>
      <w:r>
        <w:rPr>
          <w:color w:val="000000"/>
          <w:spacing w:val="0"/>
          <w:w w:val="100"/>
          <w:position w:val="0"/>
        </w:rPr>
        <w:t>秒的血压记录。测试过程中，人体氧气消 耗的最高值即为最大氧摄取量。（每分钟增加量不超过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毫 升/公斤）。至少有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3/4</w:t>
      </w:r>
      <w:r>
        <w:rPr>
          <w:color w:val="000000"/>
          <w:spacing w:val="0"/>
          <w:w w:val="100"/>
          <w:position w:val="0"/>
        </w:rPr>
        <w:t>的人可在首次测试时达到自身的“最 高值"。剩余的人中约有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1/2</w:t>
      </w:r>
      <w:r>
        <w:rPr>
          <w:color w:val="000000"/>
          <w:spacing w:val="0"/>
          <w:w w:val="100"/>
          <w:position w:val="0"/>
        </w:rPr>
        <w:t xml:space="preserve">在重复测试时也能做到这一点。 被测试者在最大运动量时的心率和血清乳酸盐等数据见表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岁老年人的最快心率通常高于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155</w:t>
      </w:r>
      <w:r>
        <w:rPr>
          <w:color w:val="000000"/>
          <w:spacing w:val="0"/>
          <w:w w:val="100"/>
          <w:position w:val="0"/>
        </w:rPr>
        <w:t>次/分。据悉得尼 等发现，在最大运动量状况下，男性心率平均为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172</w:t>
      </w:r>
      <w:r>
        <w:rPr>
          <w:color w:val="000000"/>
          <w:spacing w:val="0"/>
          <w:w w:val="100"/>
          <w:position w:val="0"/>
        </w:rPr>
        <w:t>次/分，</w:t>
      </w:r>
    </w:p>
    <w:p>
      <w:pPr>
        <w:pStyle w:val="Style104"/>
        <w:keepNext/>
        <w:keepLines/>
        <w:widowControl w:val="0"/>
        <w:shd w:val="clear" w:color="auto" w:fill="auto"/>
        <w:tabs>
          <w:tab w:pos="1152" w:val="left"/>
        </w:tabs>
        <w:bidi w:val="0"/>
        <w:spacing w:before="0" w:after="40" w:line="240" w:lineRule="auto"/>
        <w:ind w:left="0" w:right="0" w:firstLine="240"/>
        <w:jc w:val="both"/>
      </w:pPr>
      <w:bookmarkStart w:id="555" w:name="bookmark555"/>
      <w:bookmarkStart w:id="556" w:name="bookmark556"/>
      <w:bookmarkStart w:id="557" w:name="bookmark557"/>
      <w:r>
        <w:rPr>
          <w:color w:val="000000"/>
          <w:spacing w:val="0"/>
          <w:w w:val="100"/>
          <w:position w:val="0"/>
        </w:rPr>
        <w:t>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  <w:tab/>
      </w:r>
      <w:r>
        <w:rPr>
          <w:color w:val="000000"/>
          <w:spacing w:val="0"/>
          <w:w w:val="100"/>
          <w:position w:val="0"/>
        </w:rPr>
        <w:t>老年人最大活动置时的特征</w:t>
      </w:r>
      <w:bookmarkEnd w:id="555"/>
      <w:bookmarkEnd w:id="556"/>
      <w:bookmarkEnd w:id="557"/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bookmarkStart w:id="558" w:name="bookmark558"/>
      <w:bookmarkStart w:id="559" w:name="bookmark559"/>
      <w:bookmarkStart w:id="560" w:name="bookmark560"/>
      <w:r>
        <w:rPr>
          <w:color w:val="000000"/>
          <w:spacing w:val="0"/>
          <w:w w:val="100"/>
          <w:position w:val="0"/>
        </w:rPr>
        <w:t>（悉得尼和谢泼德测试）</w:t>
      </w:r>
      <w:bookmarkEnd w:id="558"/>
      <w:bookmarkEnd w:id="559"/>
      <w:bookmarkEnd w:id="560"/>
    </w:p>
    <w:tbl>
      <w:tblPr>
        <w:tblOverlap w:val="never"/>
        <w:jc w:val="center"/>
        <w:tblLayout w:type="fixed"/>
      </w:tblPr>
      <w:tblGrid>
        <w:gridCol w:w="1157"/>
        <w:gridCol w:w="1200"/>
        <w:gridCol w:w="614"/>
        <w:gridCol w:w="710"/>
      </w:tblGrid>
      <w:tr>
        <w:trPr>
          <w:trHeight w:val="346" w:hRule="exact"/>
        </w:trPr>
        <w:tc>
          <w:tcPr>
            <w:gridSpan w:val="2"/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项 目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5" w:lineRule="exact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符合特征的参测者 所占百分数</w:t>
            </w:r>
          </w:p>
        </w:tc>
      </w:tr>
      <w:tr>
        <w:trPr>
          <w:trHeight w:val="216" w:hRule="exact"/>
        </w:trPr>
        <w:tc>
          <w:tcPr>
            <w:gridSpan w:val="2"/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男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女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氧气消耗最高段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&lt;2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mt/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公斤分钟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75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心率最高段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次/分钟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75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心率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N160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次/分钟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60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呼吸气体交换率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&gt;1.00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80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&gt;1.15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9"/>
                <w:szCs w:val="9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9"/>
                <w:szCs w:val="9"/>
              </w:rPr>
              <w:t>20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动脉血乳酸盐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&gt;8.8mmol/L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9"/>
                <w:szCs w:val="9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9"/>
                <w:szCs w:val="9"/>
              </w:rPr>
              <w:t>50</w:t>
            </w:r>
          </w:p>
        </w:tc>
      </w:tr>
      <w:tr>
        <w:trPr>
          <w:trHeight w:val="240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收缩期血压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&gt;200mmHg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35</w:t>
            </w:r>
          </w:p>
        </w:tc>
      </w:tr>
    </w:tbl>
    <w:p>
      <w:pPr>
        <w:sectPr>
          <w:headerReference w:type="default" r:id="rId433"/>
          <w:footerReference w:type="default" r:id="rId434"/>
          <w:headerReference w:type="even" r:id="rId435"/>
          <w:footerReference w:type="even" r:id="rId436"/>
          <w:footnotePr>
            <w:pos w:val="pageBottom"/>
            <w:numFmt w:val="decimal"/>
            <w:numRestart w:val="continuous"/>
          </w:footnotePr>
          <w:pgSz w:w="4608" w:h="7282"/>
          <w:pgMar w:top="772" w:right="488" w:bottom="858" w:left="404" w:header="344" w:footer="3" w:gutter="0"/>
          <w:pgNumType w:start="326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女性为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161</w:t>
      </w:r>
      <w:r>
        <w:rPr>
          <w:color w:val="000000"/>
          <w:spacing w:val="0"/>
          <w:w w:val="100"/>
          <w:position w:val="0"/>
        </w:rPr>
        <w:t>次/分。而里斯特则认为，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岁老年人平均心率高 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177</w:t>
      </w:r>
      <w:r>
        <w:rPr>
          <w:color w:val="000000"/>
          <w:spacing w:val="0"/>
          <w:w w:val="100"/>
          <w:position w:val="0"/>
        </w:rPr>
        <w:t>次/分，极限血清乳酸盐指标（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llmmol/L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>低于年轻 人，但又高于以往人们所公认的数值。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2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对某一个人逐天进行最大氧摄取量的直接测定，其变化 系数很小。如仅有踏车设备而无其它仪器，利用被测人的踏 车速度和斜度来测试人体疲劳时间也是可行的（见表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2）</w:t>
      </w:r>
      <w:r>
        <w:rPr>
          <w:color w:val="000000"/>
          <w:spacing w:val="0"/>
          <w:w w:val="100"/>
          <w:position w:val="0"/>
        </w:rPr>
        <w:t>。 尽管这种原始记录会在一定范围内有变化（由于老年人关节 不灵活，动作不协调，会增加耗氧量），但测量疲劳时间与 直接测量最大氧摄取量有内在联系，因而它也是比较好的方 法。当然，在既定的时间做相同的运动量，老年人的最大氧 摄取量必然高于年轻人。</w:t>
      </w:r>
    </w:p>
    <w:p>
      <w:pPr>
        <w:pStyle w:val="Style104"/>
        <w:keepNext/>
        <w:keepLines/>
        <w:widowControl w:val="0"/>
        <w:shd w:val="clear" w:color="auto" w:fill="auto"/>
        <w:tabs>
          <w:tab w:pos="1220" w:val="left"/>
        </w:tabs>
        <w:bidi w:val="0"/>
        <w:spacing w:before="0" w:after="60" w:line="240" w:lineRule="auto"/>
        <w:ind w:left="0" w:right="0" w:firstLine="260"/>
        <w:jc w:val="left"/>
      </w:pPr>
      <w:bookmarkStart w:id="561" w:name="bookmark561"/>
      <w:bookmarkStart w:id="562" w:name="bookmark562"/>
      <w:bookmarkStart w:id="563" w:name="bookmark563"/>
      <w:r>
        <w:rPr>
          <w:color w:val="000000"/>
          <w:spacing w:val="0"/>
          <w:w w:val="100"/>
          <w:position w:val="0"/>
        </w:rPr>
        <w:t>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  <w:tab/>
      </w:r>
      <w:r>
        <w:rPr>
          <w:color w:val="000000"/>
          <w:spacing w:val="0"/>
          <w:w w:val="100"/>
          <w:position w:val="0"/>
        </w:rPr>
        <w:t>运动期闾的最大氧摄取置测试</w:t>
      </w:r>
      <w:bookmarkEnd w:id="561"/>
      <w:bookmarkEnd w:id="562"/>
      <w:bookmarkEnd w:id="563"/>
    </w:p>
    <w:tbl>
      <w:tblPr>
        <w:tblOverlap w:val="never"/>
        <w:jc w:val="center"/>
        <w:tblLayout w:type="fixed"/>
      </w:tblPr>
      <w:tblGrid>
        <w:gridCol w:w="566"/>
        <w:gridCol w:w="859"/>
        <w:gridCol w:w="586"/>
        <w:gridCol w:w="624"/>
        <w:gridCol w:w="1056"/>
      </w:tblGrid>
      <w:tr>
        <w:trPr>
          <w:trHeight w:val="22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运动时间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（分）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速度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（公里/小时）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斜率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（%）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氧耗量近似俏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中年人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（效；壹£少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22% ）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2.72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17.4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21.2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4.00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19.8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24. *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4.00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22.3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27.2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4.00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24.8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30.3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5.44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27.9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34.0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5.44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31.1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37.9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5.44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34.3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41.8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6.72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37.4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5.6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6.72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40.«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49.5</w:t>
            </w:r>
          </w:p>
        </w:tc>
      </w:tr>
      <w:tr>
        <w:trPr>
          <w:trHeight w:val="235" w:hRule="exact"/>
        </w:trPr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6.72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43.8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53.4</w:t>
            </w:r>
          </w:p>
        </w:tc>
      </w:tr>
    </w:tbl>
    <w:p>
      <w:pPr>
        <w:widowControl w:val="0"/>
        <w:spacing w:after="5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300"/>
        <w:jc w:val="both"/>
        <w:sectPr>
          <w:headerReference w:type="default" r:id="rId437"/>
          <w:footerReference w:type="default" r:id="rId438"/>
          <w:headerReference w:type="even" r:id="rId439"/>
          <w:footerReference w:type="even" r:id="rId440"/>
          <w:footnotePr>
            <w:pos w:val="pageBottom"/>
            <w:numFmt w:val="decimal"/>
            <w:numRestart w:val="continuous"/>
          </w:footnotePr>
          <w:pgSz w:w="4608" w:h="7282"/>
          <w:pgMar w:top="772" w:right="488" w:bottom="858" w:left="404" w:header="0" w:footer="3" w:gutter="0"/>
          <w:pgNumType w:start="32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许多资料在论述最大氧摄取量的测定时，几乎都揭示了 心率与氧气摄入，以及心率与活动负荷的关系，但对老年人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的测量数据略有夸大。不仅对计算时使用的最高心率存在分 歧，而且对个体的最高心率也存在分歧。此外，在强运动负 荷时，老年人无法忍受过快的心脏搏动，要获得其心率与氧 气摄入的关系曲线，无疑对老年人的健康是一种威胁。若以 登楼梯或踩踏车来测定氧气消耗情况，准确的数据应是再•加 上设备自身的效率损失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 xml:space="preserve">岁老年人踏车时，净效率为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21.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23% ）</w:t>
      </w:r>
      <w:r>
        <w:rPr>
          <w:color w:val="000000"/>
          <w:spacing w:val="0"/>
          <w:w w:val="100"/>
          <w:position w:val="0"/>
        </w:rPr>
        <w:t>。总之，上述方法均能使测试结果产生误差， 使数据不能完全准确地反映人体状况。悉得尼等认为，踩踏 车测试的偏差老年男性为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-25 </w:t>
      </w:r>
      <w:r>
        <w:rPr>
          <w:color w:val="000000"/>
          <w:spacing w:val="0"/>
          <w:w w:val="100"/>
          <w:position w:val="0"/>
        </w:rPr>
        <w:t xml:space="preserve">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15%,</w:t>
      </w:r>
      <w:r>
        <w:rPr>
          <w:color w:val="000000"/>
          <w:spacing w:val="0"/>
          <w:w w:val="100"/>
          <w:position w:val="0"/>
        </w:rPr>
        <w:t xml:space="preserve">老年女性为-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 xml:space="preserve">士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16%</w:t>
      </w:r>
      <w:r>
        <w:rPr>
          <w:color w:val="000000"/>
          <w:spacing w:val="0"/>
          <w:w w:val="100"/>
          <w:position w:val="0"/>
        </w:rPr>
        <w:t>。古博认为，人在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分钟内所跑的距离也是一种测定摄 氧量的简易方法,，它适用于年轻人或身体健康的人，但这种 方法对于身体欠佳的老年人则具有危险性，即使是训练有素 的老人也只宜慢跑。</w:t>
      </w:r>
    </w:p>
    <w:p>
      <w:pPr>
        <w:pStyle w:val="Style73"/>
        <w:keepNext/>
        <w:keepLines/>
        <w:widowControl w:val="0"/>
        <w:numPr>
          <w:ilvl w:val="0"/>
          <w:numId w:val="75"/>
        </w:numPr>
        <w:shd w:val="clear" w:color="auto" w:fill="auto"/>
        <w:bidi w:val="0"/>
        <w:spacing w:before="0" w:after="0" w:line="346" w:lineRule="auto"/>
        <w:ind w:left="0" w:right="0" w:firstLine="440"/>
        <w:jc w:val="both"/>
      </w:pPr>
      <w:bookmarkStart w:id="564" w:name="bookmark564"/>
      <w:bookmarkStart w:id="565" w:name="bookmark565"/>
      <w:bookmarkStart w:id="566" w:name="bookmark566"/>
      <w:bookmarkStart w:id="567" w:name="bookmark567"/>
      <w:bookmarkEnd w:id="566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3-3</w:t>
      </w:r>
      <w:r>
        <w:rPr>
          <w:color w:val="000000"/>
          <w:spacing w:val="0"/>
          <w:w w:val="100"/>
          <w:position w:val="0"/>
        </w:rPr>
        <w:t>加拿大的家庭健康测试</w:t>
      </w:r>
      <w:bookmarkEnd w:id="564"/>
      <w:bookmarkEnd w:id="565"/>
      <w:bookmarkEnd w:id="567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60" w:line="31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测试方法为，被测人按唱片节奏,登上二级高均为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 </w:t>
      </w:r>
      <w:r>
        <w:rPr>
          <w:color w:val="000000"/>
          <w:spacing w:val="0"/>
          <w:w w:val="100"/>
          <w:position w:val="0"/>
        </w:rPr>
        <w:t>厘米的台阶，运动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分钟后立即测定心率，并根据年龄、 性别查表找出其健康类型（见表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 ）</w:t>
      </w:r>
      <w:r>
        <w:rPr>
          <w:color w:val="000000"/>
          <w:spacing w:val="0"/>
          <w:w w:val="100"/>
          <w:position w:val="0"/>
        </w:rPr>
        <w:t>。也可用多重回归公 式从登梯时限、体重、心率和年龄来断定氧的最大摄取值。</w:t>
      </w:r>
    </w:p>
    <w:p>
      <w:pPr>
        <w:pStyle w:val="Style14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37" w:right="0" w:firstLine="0"/>
        <w:jc w:val="left"/>
        <w:rPr>
          <w:sz w:val="17"/>
          <w:szCs w:val="17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6"/>
          <w:szCs w:val="16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>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〜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舞岁男性进行加拿大家庭健康测试炳评分</w:t>
      </w:r>
    </w:p>
    <w:tbl>
      <w:tblPr>
        <w:tblOverlap w:val="never"/>
        <w:jc w:val="center"/>
        <w:tblLayout w:type="fixed"/>
      </w:tblPr>
      <w:tblGrid>
        <w:gridCol w:w="1493"/>
        <w:gridCol w:w="1099"/>
        <w:gridCol w:w="1008"/>
        <w:gridCol w:w="1858"/>
      </w:tblGrid>
      <w:tr>
        <w:trPr>
          <w:trHeight w:val="67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健康类型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步伐次数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（次</w:t>
            </w:r>
            <w:r>
              <w:rPr>
                <w:color w:val="000000"/>
                <w:spacing w:val="0"/>
                <w:w w:val="100"/>
                <w:position w:val="0"/>
              </w:rPr>
              <w:t>/'</w:t>
            </w:r>
            <w:r>
              <w:rPr>
                <w:color w:val="000000"/>
                <w:spacing w:val="0"/>
                <w:w w:val="100"/>
                <w:position w:val="0"/>
              </w:rPr>
              <w:t>分）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运动时,间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（分）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</w:rPr>
              <w:t>秒恢复时的脉搏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不合格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66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424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及格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&gt;23</w:t>
            </w:r>
          </w:p>
        </w:tc>
      </w:tr>
      <w:tr>
        <w:trPr>
          <w:trHeight w:val="442" w:hRule="exact"/>
        </w:trPr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良好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84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&lt;22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6506" w:h="9837"/>
          <w:pgMar w:top="770" w:right="378" w:bottom="770" w:left="638" w:header="0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最大氧摄取量通常以相应人体体重来表示”虽然这不利 于体胖的人，但专家们出于考虑运动时人体体重要进行改变 这一因素，所以认为这种表示法是合理的。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目前尚无理想的测试手段来详估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岁以上老年人的健康 状况，但人们至少可从前几十年的体重变化速度来推测老人 的健康状况（每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年成年人氧气摄入量降低约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毫升/公斤。 分钟）。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/>
        <w:ind w:left="0" w:right="0" w:firstLine="280"/>
        <w:jc w:val="both"/>
      </w:pPr>
      <w:bookmarkStart w:id="568" w:name="bookmark568"/>
      <w:bookmarkStart w:id="569" w:name="bookmark569"/>
      <w:bookmarkStart w:id="570" w:name="bookmark570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22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4</w:t>
      </w:r>
      <w:r>
        <w:rPr>
          <w:color w:val="000000"/>
          <w:spacing w:val="0"/>
          <w:w w:val="100"/>
          <w:position w:val="0"/>
        </w:rPr>
        <w:t>结缔组织</w:t>
      </w:r>
      <w:bookmarkEnd w:id="568"/>
      <w:bookmarkEnd w:id="569"/>
      <w:bookmarkEnd w:id="570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在专门的测试中心，测定结缔组织和骨骼，体积主要依靠 氮活化（激活）、钙活化和体内自然产生的同位素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4°K</w:t>
      </w:r>
      <w:r>
        <w:rPr>
          <w:color w:val="000000"/>
          <w:spacing w:val="0"/>
          <w:w w:val="100"/>
          <w:position w:val="0"/>
        </w:rPr>
        <w:t>等方 法。这些方法用于老人时，由于老人体内玺织中的水容量、 钾容量均不可能达到年轻人的标准，所以测定数据不甚可 靠。另一种测定结缔组织的简易方法是从全身体积中减去月旨 肪体积。年轻人每厘米身高中一般有结缔组织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270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340</w:t>
      </w:r>
      <w:r>
        <w:rPr>
          <w:color w:val="000000"/>
          <w:spacing w:val="0"/>
          <w:w w:val="100"/>
          <w:position w:val="0"/>
        </w:rPr>
        <w:t>克， 具体数字视性别与体格而不同。另外，当肌肉蛋白随人体衰 老而丧失时，结缔组织也随之减少。</w:t>
      </w:r>
    </w:p>
    <w:p>
      <w:pPr>
        <w:pStyle w:val="Style104"/>
        <w:keepNext/>
        <w:keepLines/>
        <w:widowControl w:val="0"/>
        <w:numPr>
          <w:ilvl w:val="0"/>
          <w:numId w:val="77"/>
        </w:numPr>
        <w:shd w:val="clear" w:color="auto" w:fill="auto"/>
        <w:bidi w:val="0"/>
        <w:spacing w:before="0" w:after="0"/>
        <w:ind w:left="0" w:right="0" w:firstLine="280"/>
        <w:jc w:val="both"/>
      </w:pPr>
      <w:bookmarkStart w:id="571" w:name="bookmark571"/>
      <w:bookmarkStart w:id="572" w:name="bookmark572"/>
      <w:bookmarkStart w:id="573" w:name="bookmark573"/>
      <w:bookmarkStart w:id="574" w:name="bookmark574"/>
      <w:bookmarkEnd w:id="573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3.5</w:t>
      </w:r>
      <w:r>
        <w:rPr>
          <w:color w:val="000000"/>
          <w:spacing w:val="0"/>
          <w:w w:val="100"/>
          <w:position w:val="0"/>
        </w:rPr>
        <w:t>测定一个或数个肌群的最大等容力景</w:t>
      </w:r>
      <w:bookmarkEnd w:id="571"/>
      <w:bookmarkEnd w:id="572"/>
      <w:bookmarkEnd w:id="57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克拉克提出，人的握力同其一般肌肉力量之比值为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0.8</w:t>
      </w:r>
      <w:r>
        <w:rPr>
          <w:color w:val="000000"/>
          <w:spacing w:val="0"/>
          <w:w w:val="100"/>
          <w:position w:val="0"/>
        </w:rPr>
        <w:t>。 蕈来这一结论完全适于年轻人，但因职业或体育而使腕部肌 亩得到特殊锻炼者除外。本法对大于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color w:val="000000"/>
          <w:spacing w:val="0"/>
          <w:w w:val="100"/>
          <w:position w:val="0"/>
        </w:rPr>
        <w:t>岁的老年人的鉴 定则有待于确认。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22.3*6</w:t>
      </w:r>
      <w:r>
        <w:rPr>
          <w:color w:val="000000"/>
          <w:spacing w:val="0"/>
          <w:w w:val="100"/>
          <w:position w:val="0"/>
          <w:sz w:val="16"/>
          <w:szCs w:val="16"/>
        </w:rPr>
        <w:t>脂肪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85" w:right="514" w:bottom="900" w:left="39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内科医生习惯于依赖查阅“标准体重表”来判断人的肥 胖程度（见表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 ）,</w:t>
      </w:r>
      <w:r>
        <w:rPr>
          <w:color w:val="000000"/>
          <w:spacing w:val="0"/>
          <w:w w:val="100"/>
          <w:position w:val="0"/>
        </w:rPr>
        <w:t>这在多数情况下不适用于老年人，因 为老年人体内肌肉和骨骼密度的减少，掩饰了脂肪的堆积。</w:t>
      </w:r>
    </w:p>
    <w:tbl>
      <w:tblPr>
        <w:tblOverlap w:val="never"/>
        <w:jc w:val="center"/>
        <w:tblLayout w:type="fixed"/>
      </w:tblPr>
      <w:tblGrid>
        <w:gridCol w:w="1810"/>
        <w:gridCol w:w="3701"/>
      </w:tblGrid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»22-4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标准体置表</w:t>
            </w:r>
          </w:p>
        </w:tc>
      </w:tr>
      <w:tr>
        <w:trPr>
          <w:trHeight w:val="64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身 高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（脱鞋，厘米）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560" w:val="left"/>
              </w:tabs>
              <w:bidi w:val="0"/>
              <w:spacing w:before="0" w:after="0" w:line="163" w:lineRule="exact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标准体重（穿内农、公斤） 男</w:t>
              <w:tab/>
              <w:t>女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157.5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55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57.6</w:t>
              <w:tab/>
              <w:t>54.2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160.0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55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58.9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55.8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162.6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50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60.3</w:t>
              <w:tab/>
              <w:t>57.8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165.1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50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61.9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60»0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167.6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46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63.7</w:t>
              <w:tab/>
              <w:t>61.7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170.2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50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65.7</w:t>
              <w:tab/>
              <w:t>63.5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172.7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46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67.6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65.3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175.S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50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69.4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66.8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94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177.8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180.3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12" w:val="left"/>
              </w:tabs>
              <w:bidi w:val="0"/>
              <w:spacing w:before="0" w:after="10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71.4</w:t>
              <w:tab/>
              <w:t>68.5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07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73*5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■,</w:t>
            </w:r>
          </w:p>
        </w:tc>
      </w:tr>
      <w:tr>
        <w:trPr>
          <w:trHeight w:val="370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182.9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574" w:val="left"/>
              </w:tabs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・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5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*'</w:t>
            </w:r>
          </w:p>
        </w:tc>
      </w:tr>
    </w:tbl>
    <w:p>
      <w:pPr>
        <w:widowControl w:val="0"/>
        <w:spacing w:after="59" w:line="1" w:lineRule="exact"/>
      </w:pP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注：此表适用于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〜</w:t>
      </w:r>
      <w:r>
        <w:rPr>
          <w:color w:val="000000"/>
          <w:spacing w:val="0"/>
          <w:w w:val="100"/>
          <w:position w:val="0"/>
        </w:rPr>
        <w:t>般年龄人，老年人应相应减少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公斤。</w:t>
      </w:r>
    </w:p>
    <w:tbl>
      <w:tblPr>
        <w:tblOverlap w:val="never"/>
        <w:jc w:val="center"/>
        <w:tblLayout w:type="fixed"/>
      </w:tblPr>
      <w:tblGrid>
        <w:gridCol w:w="1810"/>
        <w:gridCol w:w="3701"/>
      </w:tblGrid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8"/>
                <w:szCs w:val="18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7"/>
                <w:szCs w:val="17"/>
              </w:rPr>
              <w:t>表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  <w:t>22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16"/>
                <w:szCs w:val="16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7"/>
                <w:szCs w:val="17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7"/>
                <w:szCs w:val="17"/>
              </w:rPr>
              <w:t>皮肤皱蓑厚度（年轻人）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部位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704" w:val="left"/>
              </w:tabs>
              <w:bidi w:val="0"/>
              <w:spacing w:before="0" w:after="0" w:line="168" w:lineRule="exact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皮肤皱囊与脂肪总厚度（密米） 男</w:t>
              <w:tab/>
              <w:t>女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94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颁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三头肌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42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1973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exact"/>
              <w:ind w:left="940" w:right="0" w:firstLine="4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胸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exact"/>
              <w:ind w:left="940" w:right="0" w:firstLine="4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肩胛下 骼骨上 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exact"/>
              <w:ind w:left="0" w:right="0" w:firstLine="94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耻骨上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exact"/>
              <w:ind w:left="0" w:right="0" w:firstLine="94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膝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exact"/>
              <w:ind w:left="0" w:right="0" w:firstLine="94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平均值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932" w:val="right"/>
              </w:tabs>
              <w:bidi w:val="0"/>
              <w:spacing w:before="0" w:after="100" w:line="240" w:lineRule="auto"/>
              <w:ind w:left="0" w:right="0" w:firstLine="42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  <w:tab/>
              <w:t>9</w:t>
            </w:r>
          </w:p>
          <w:p>
            <w:pPr>
              <w:pStyle w:val="Style2"/>
              <w:keepNext w:val="0"/>
              <w:keepLines w:val="0"/>
              <w:widowControl w:val="0"/>
              <w:numPr>
                <w:ilvl w:val="0"/>
                <w:numId w:val="79"/>
              </w:numPr>
              <w:shd w:val="clear" w:color="auto" w:fill="auto"/>
              <w:tabs>
                <w:tab w:pos="1932" w:val="right"/>
              </w:tabs>
              <w:bidi w:val="0"/>
              <w:spacing w:before="0" w:after="100" w:line="240" w:lineRule="auto"/>
              <w:ind w:left="0" w:right="0" w:firstLine="42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  <w:p>
            <w:pPr>
              <w:pStyle w:val="Style2"/>
              <w:keepNext w:val="0"/>
              <w:keepLines w:val="0"/>
              <w:widowControl w:val="0"/>
              <w:numPr>
                <w:ilvl w:val="0"/>
                <w:numId w:val="79"/>
              </w:numPr>
              <w:shd w:val="clear" w:color="auto" w:fill="auto"/>
              <w:tabs>
                <w:tab w:pos="1951" w:val="right"/>
              </w:tabs>
              <w:bidi w:val="0"/>
              <w:spacing w:before="0" w:after="100" w:line="240" w:lineRule="auto"/>
              <w:ind w:left="0" w:right="0" w:firstLine="42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  <w:p>
            <w:pPr>
              <w:pStyle w:val="Style2"/>
              <w:keepNext w:val="0"/>
              <w:keepLines w:val="0"/>
              <w:widowControl w:val="0"/>
              <w:numPr>
                <w:ilvl w:val="0"/>
                <w:numId w:val="79"/>
              </w:numPr>
              <w:shd w:val="clear" w:color="auto" w:fill="auto"/>
              <w:tabs>
                <w:tab w:pos="1956" w:val="right"/>
              </w:tabs>
              <w:bidi w:val="0"/>
              <w:spacing w:before="0" w:after="100" w:line="240" w:lineRule="auto"/>
              <w:ind w:left="0" w:right="0" w:firstLine="42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922" w:val="right"/>
              </w:tabs>
              <w:bidi w:val="0"/>
              <w:spacing w:before="0" w:after="100" w:line="240" w:lineRule="auto"/>
              <w:ind w:left="0" w:right="0" w:firstLine="42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  <w:tab/>
              <w:t>21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1840" w:right="0" w:firstLine="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946" w:val="right"/>
              </w:tabs>
              <w:bidi w:val="0"/>
              <w:spacing w:before="0" w:after="100" w:line="240" w:lineRule="auto"/>
              <w:ind w:left="0" w:right="0" w:firstLine="42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  <w:tab/>
              <w:t>14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6506" w:h="9837"/>
          <w:pgMar w:top="839" w:right="341" w:bottom="839" w:left="654" w:header="0" w:footer="3" w:gutter="0"/>
          <w:cols w:space="720"/>
          <w:noEndnote/>
          <w:rtlGutter w:val="0"/>
          <w:docGrid w:linePitch="360"/>
        </w:sectPr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测量皮下脂肪及皮肤两层皱奘厚度的简易方法是使用测 径器。，测出的数据来自正常年轻人（见表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5）</w:t>
      </w:r>
      <w:r>
        <w:rPr>
          <w:color w:val="000000"/>
          <w:spacing w:val="0"/>
          <w:w w:val="100"/>
          <w:position w:val="0"/>
        </w:rPr>
        <w:t>。利用这些 数据可换算出人体密度或人体脂肪百分数：便用这种公式的 有德宁、乌莫斯雷和西勒。近年来，对这些数据人们正在修 正，用于计算人体脂肪厚度的公式多种多样，但仍未找到更 好的方法。这是因为在不同人体内，皮下脂肪与体内脂肪的 比例是不同的，结缔组织的密度也是不同的。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我们利用流体静力测重法来测量人体脂肪时，会发现不 同人体的结缔组织密度有所差异，这正是上述争论的原因所 在。结缔组织中最重的部分是骨骼，而老年人骨骼中钙质的 丧失会导致以流体静力学理论为基础的测量方法失去准确 性。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利用软组织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</w:rPr>
        <w:t>线照相能够测量脂肪、肌肉和骨骼阴影的 面积。这种探查身体结构的方法用于老年人，有利于鉴定受 损肢体的局部肌肉状况。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22-3-7</w:t>
      </w:r>
      <w:r>
        <w:rPr>
          <w:color w:val="000000"/>
          <w:spacing w:val="0"/>
          <w:w w:val="100"/>
          <w:position w:val="0"/>
          <w:sz w:val="16"/>
          <w:szCs w:val="16"/>
        </w:rPr>
        <w:t>柔软性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人体柔软性分为动态和静态两种。动态柔软性对运动员 很重要，而对普通老人来说，关键是在一定时间内某一关节 运动可达到的范围。可将测角器放于老人的被测部位，使转 动轴与关节转动相一致，以测量关节的运动角。例如坐伸拔 验可检查人体背部的前屈度，检查时，耍求被测人双脚登在 垂直的板上，手尽量前伸。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22-3-8</w:t>
      </w:r>
      <w:r>
        <w:rPr>
          <w:color w:val="000000"/>
          <w:spacing w:val="0"/>
          <w:w w:val="100"/>
          <w:position w:val="0"/>
          <w:sz w:val="16"/>
          <w:szCs w:val="16"/>
        </w:rPr>
        <w:t>心电图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0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90" w:right="418" w:bottom="821" w:left="48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运动心电图显示的两种主要异常变化是：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ST</w:t>
      </w:r>
      <w:r>
        <w:rPr>
          <w:color w:val="000000"/>
          <w:spacing w:val="0"/>
          <w:w w:val="100"/>
          <w:position w:val="0"/>
        </w:rPr>
        <w:t>段下移和 期前收缩。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ST</w:t>
      </w:r>
      <w:r>
        <w:rPr>
          <w:color w:val="000000"/>
          <w:spacing w:val="0"/>
          <w:w w:val="100"/>
          <w:position w:val="0"/>
        </w:rPr>
        <w:t>段如表现为水平型或斜下型下移，或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color w:val="000000"/>
          <w:spacing w:val="0"/>
          <w:w w:val="100"/>
          <w:position w:val="0"/>
        </w:rPr>
        <w:t>波的始 端下降大于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毫米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0.1</w:t>
      </w:r>
      <w:r>
        <w:rPr>
          <w:color w:val="000000"/>
          <w:spacing w:val="0"/>
          <w:w w:val="100"/>
          <w:position w:val="0"/>
        </w:rPr>
        <w:t>毫伏）就表示心肌缺氧。在下降小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0.2</w:t>
      </w:r>
      <w:r>
        <w:rPr>
          <w:color w:val="000000"/>
          <w:spacing w:val="0"/>
          <w:w w:val="100"/>
          <w:position w:val="0"/>
        </w:rPr>
        <w:t>毫伏时，测试可继续进行。如果出现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</w:t>
      </w:r>
      <w:r>
        <w:rPr>
          <w:color w:val="000000"/>
          <w:spacing w:val="0"/>
          <w:w w:val="100"/>
          <w:position w:val="0"/>
        </w:rPr>
        <w:t>段下降或心绞 痛症状，必须立即停止测试，否则会发生危险。另外，记录 相应的心率和收缩期血压，可作为被测者心脏耐受负荷的数 据。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 xml:space="preserve">有时，室性期前收缩是人体运动时的正常反应。但若在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秒钟内发生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次以上的早搏，或连续发生早搏、多源性早 搏，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RonT</w:t>
      </w:r>
      <w:r>
        <w:rPr>
          <w:color w:val="000000"/>
          <w:spacing w:val="0"/>
          <w:w w:val="100"/>
          <w:position w:val="0"/>
        </w:rPr>
        <w:t>现象，测试则应停止。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400"/>
        <w:jc w:val="both"/>
      </w:pPr>
      <w:r>
        <w:rPr>
          <w:color w:val="000000"/>
          <w:spacing w:val="0"/>
          <w:w w:val="100"/>
          <w:position w:val="0"/>
          <w:shd w:val="clear" w:color="auto" w:fill="FFFFFF"/>
        </w:rPr>
        <w:t>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</w:rPr>
        <w:t>Holter</w:t>
      </w:r>
      <w:r>
        <w:rPr>
          <w:color w:val="000000"/>
          <w:spacing w:val="0"/>
          <w:w w:val="100"/>
          <w:position w:val="0"/>
          <w:shd w:val="clear" w:color="auto" w:fill="FFFFFF"/>
        </w:rPr>
        <w:t>来测试人在运动中、运动后及最大运动量，提 高了心电图诊断的灵敏度。运动中出现假阳性结果，是老年 人存在的特殊问题，不少老人会出现运动心电图不正常（表</w:t>
      </w:r>
    </w:p>
    <w:p>
      <w:pPr>
        <w:pStyle w:val="Style17"/>
        <w:keepNext w:val="0"/>
        <w:keepLines w:val="0"/>
        <w:widowControl w:val="0"/>
        <w:numPr>
          <w:ilvl w:val="0"/>
          <w:numId w:val="81"/>
        </w:numPr>
        <w:shd w:val="clear" w:color="auto" w:fill="auto"/>
        <w:bidi w:val="0"/>
        <w:spacing w:before="0" w:after="160" w:line="315" w:lineRule="exact"/>
        <w:ind w:left="0" w:right="0" w:firstLine="0"/>
        <w:jc w:val="both"/>
      </w:pPr>
      <w:bookmarkStart w:id="575" w:name="bookmark575"/>
      <w:bookmarkEnd w:id="5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6 </w:t>
      </w:r>
      <w:r>
        <w:rPr>
          <w:color w:val="000000"/>
          <w:spacing w:val="0"/>
          <w:w w:val="100"/>
          <w:position w:val="0"/>
        </w:rPr>
        <w:t>）并非所有这些现象都属于缺血性心脏病，其中有些是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tabs>
          <w:tab w:pos="1762" w:val="left"/>
        </w:tabs>
        <w:bidi w:val="0"/>
        <w:spacing w:before="0" w:after="240" w:line="240" w:lineRule="auto"/>
        <w:ind w:left="0" w:right="0" w:firstLine="380"/>
        <w:jc w:val="both"/>
        <w:rPr>
          <w:sz w:val="17"/>
          <w:szCs w:val="17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6</w:t>
        <w:tab/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老年人异常心电图发生频率统计</w:t>
      </w:r>
    </w:p>
    <w:p>
      <w:pPr>
        <w:pStyle w:val="Style113"/>
        <w:keepNext w:val="0"/>
        <w:keepLines w:val="0"/>
        <w:widowControl w:val="0"/>
        <w:shd w:val="clear" w:color="auto" w:fill="auto"/>
        <w:tabs>
          <w:tab w:pos="2764" w:val="left"/>
        </w:tabs>
        <w:bidi w:val="0"/>
        <w:spacing w:before="0" w:after="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</w:rPr>
        <w:t>作 女</w:t>
        <w:tab/>
        <w:t>异常记录百分比</w:t>
      </w:r>
    </w:p>
    <w:p>
      <w:pPr>
        <w:pStyle w:val="Style113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tabs>
          <w:tab w:pos="2764" w:val="left"/>
          <w:tab w:pos="3748" w:val="left"/>
        </w:tabs>
        <w:bidi w:val="0"/>
        <w:spacing w:before="0" w:after="2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</w:rPr>
        <w:t>作者</w:t>
        <w:tab/>
        <w:t>男</w:t>
        <w:tab/>
        <w:t>女</w:t>
      </w:r>
    </w:p>
    <w:tbl>
      <w:tblPr>
        <w:tblOverlap w:val="never"/>
        <w:jc w:val="center"/>
        <w:tblLayout w:type="fixed"/>
      </w:tblPr>
      <w:tblGrid>
        <w:gridCol w:w="1728"/>
        <w:gridCol w:w="1022"/>
        <w:gridCol w:w="653"/>
      </w:tblGrid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艾斯特兰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布朗与谢泼德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4"/>
                <w:szCs w:val="14"/>
              </w:rPr>
              <w:t>—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秋 明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33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枇 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凯瑟与布鲁斯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一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格温那福与谢泼德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布劳芬特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—■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李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勒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悉得尼和谢泼德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</w:tr>
    </w:tbl>
    <w:p>
      <w:pPr>
        <w:widowControl w:val="0"/>
        <w:spacing w:after="239" w:line="1" w:lineRule="exact"/>
      </w:pPr>
    </w:p>
    <w:p>
      <w:pPr>
        <w:pStyle w:val="Style17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240" w:line="322" w:lineRule="exact"/>
        <w:ind w:left="0" w:right="0" w:firstLine="0"/>
        <w:jc w:val="both"/>
        <w:sectPr>
          <w:headerReference w:type="default" r:id="rId441"/>
          <w:footerReference w:type="default" r:id="rId442"/>
          <w:headerReference w:type="even" r:id="rId443"/>
          <w:footerReference w:type="even" r:id="rId444"/>
          <w:footnotePr>
            <w:pos w:val="pageBottom"/>
            <w:numFmt w:val="decimal"/>
            <w:numRestart w:val="continuous"/>
          </w:footnotePr>
          <w:pgSz w:w="6506" w:h="9837"/>
          <w:pgMar w:top="803" w:right="362" w:bottom="669" w:left="648" w:header="37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测试方法或机器的误差。使用普通心电图机做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32</w:t>
      </w:r>
      <w:r>
        <w:rPr>
          <w:color w:val="000000"/>
          <w:spacing w:val="0"/>
          <w:w w:val="100"/>
          <w:position w:val="0"/>
        </w:rPr>
        <w:t>导联, 综合分析，排除异常波形，测量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</w:t>
      </w:r>
      <w:r>
        <w:rPr>
          <w:color w:val="000000"/>
          <w:spacing w:val="0"/>
          <w:w w:val="100"/>
          <w:position w:val="0"/>
        </w:rPr>
        <w:t>段压低和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</w:t>
      </w:r>
      <w:r>
        <w:rPr>
          <w:color w:val="000000"/>
          <w:spacing w:val="0"/>
          <w:w w:val="100"/>
          <w:position w:val="0"/>
        </w:rPr>
        <w:t>波改变情况, 可以达到去伪存真的目的。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22-3-9</w:t>
      </w:r>
      <w:r>
        <w:rPr>
          <w:color w:val="000000"/>
          <w:spacing w:val="0"/>
          <w:w w:val="100"/>
          <w:position w:val="0"/>
          <w:sz w:val="16"/>
          <w:szCs w:val="16"/>
        </w:rPr>
        <w:t>特殊的鉴定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对部分老年人需要使用特殊设备（如手臂测力计、踏车 测力计）来测定肢体的病残程度，以便制造适宜他们使用的 轮椅。当老人能够使用腿时，其最大氧摄取量的测定方法基 本不变。在计算数据时，不仅要考虑患者本身，还要考虑轮 椅的因素，大多数轮椅的机械效率很低，需要患者耗去更多 的氧气。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22-3-10 </w:t>
      </w:r>
      <w:r>
        <w:rPr>
          <w:color w:val="000000"/>
          <w:spacing w:val="0"/>
          <w:w w:val="100"/>
          <w:position w:val="0"/>
          <w:sz w:val="16"/>
          <w:szCs w:val="16"/>
        </w:rPr>
        <w:t>结论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要切实做好健康鉴定，需要耐心、认真地积累老年人的 测试结果。很明显，一些老人因过于虚弱，难以耐受正常的 测试，所以很难对他们进行健康测试。目前，最为安全的方 法是检查每位患者的日常状况，内容包括：①有意识地选择 从事某种活动（如散步，最大氧摄取量的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40%）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；</w:t>
      </w:r>
      <w:r>
        <w:rPr>
          <w:color w:val="000000"/>
          <w:spacing w:val="0"/>
          <w:w w:val="100"/>
          <w:position w:val="0"/>
        </w:rPr>
        <w:t>②可 使老人呼吸急促的运动类型（通常的缺氧界限，最大氧摄取 量的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70%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>;③相应的心率和心电图波形（遥溯记录）。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60" w:line="210" w:lineRule="exact"/>
        <w:ind w:left="0" w:right="0" w:firstLine="320"/>
        <w:jc w:val="both"/>
        <w:rPr>
          <w:sz w:val="15"/>
          <w:szCs w:val="15"/>
        </w:rPr>
      </w:pPr>
      <w:bookmarkStart w:id="576" w:name="bookmark576"/>
      <w:bookmarkStart w:id="577" w:name="bookmark577"/>
      <w:bookmarkStart w:id="578" w:name="bookmark578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22-4</w:t>
      </w:r>
      <w:r>
        <w:rPr>
          <w:color w:val="000000"/>
          <w:spacing w:val="0"/>
          <w:w w:val="100"/>
          <w:position w:val="0"/>
          <w:sz w:val="15"/>
          <w:szCs w:val="15"/>
        </w:rPr>
        <w:t>运动的效益</w:t>
      </w:r>
      <w:bookmarkEnd w:id="576"/>
      <w:bookmarkEnd w:id="577"/>
      <w:bookmarkEnd w:id="578"/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10" w:lineRule="exact"/>
        <w:ind w:left="0" w:right="0" w:firstLine="260"/>
        <w:jc w:val="both"/>
      </w:pPr>
      <w:bookmarkStart w:id="579" w:name="bookmark579"/>
      <w:bookmarkStart w:id="580" w:name="bookmark580"/>
      <w:bookmarkStart w:id="581" w:name="bookmark581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22-4*1</w:t>
      </w:r>
      <w:r>
        <w:rPr>
          <w:color w:val="000000"/>
          <w:spacing w:val="0"/>
          <w:w w:val="100"/>
          <w:position w:val="0"/>
        </w:rPr>
        <w:t>运动有益于延长寿命</w:t>
      </w:r>
      <w:bookmarkEnd w:id="579"/>
      <w:bookmarkEnd w:id="580"/>
      <w:bookmarkEnd w:id="581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衰老、并发疾病或外伤都会导致老年人增加对药物的依 赖性，而运动却可改变这种情况。因为人在运动时会较大幅 度地提高基础代谢，增加体内耗氧量。一般来说，老年人退 休后活动量不足，并使其需氧量每分钟减少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</w:t>
      </w:r>
      <w:r>
        <w:rPr>
          <w:color w:val="000000"/>
          <w:spacing w:val="0"/>
          <w:w w:val="100"/>
          <w:position w:val="0"/>
        </w:rPr>
        <w:t>毫升/每公斤体 重。可是，勤于运动的老人每分钟需氧量仅减少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 xml:space="preserve">毫 升/每公斤体重,这就等于使自身机体年轻了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</w:t>
      </w:r>
      <w:r>
        <w:rPr>
          <w:color w:val="000000"/>
          <w:spacing w:val="0"/>
          <w:w w:val="100"/>
          <w:position w:val="0"/>
        </w:rPr>
        <w:t>岁。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210" w:lineRule="exact"/>
        <w:ind w:left="0" w:right="0" w:firstLine="0"/>
        <w:jc w:val="left"/>
      </w:pPr>
      <w:bookmarkStart w:id="582" w:name="bookmark582"/>
      <w:bookmarkStart w:id="583" w:name="bookmark583"/>
      <w:bookmarkStart w:id="584" w:name="bookmark584"/>
      <w:r>
        <w:rPr>
          <w:color w:val="000000"/>
          <w:spacing w:val="0"/>
          <w:w w:val="100"/>
          <w:position w:val="0"/>
        </w:rPr>
        <w:t>、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22-4-2</w:t>
      </w:r>
      <w:r>
        <w:rPr>
          <w:color w:val="000000"/>
          <w:spacing w:val="0"/>
          <w:w w:val="100"/>
          <w:position w:val="0"/>
        </w:rPr>
        <w:t>运动可以产生良好心理效应</w:t>
      </w:r>
      <w:bookmarkEnd w:id="582"/>
      <w:bookmarkEnd w:id="583"/>
      <w:bookmarkEnd w:id="58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0" w:lineRule="exact"/>
        <w:ind w:left="0" w:right="0" w:firstLine="260"/>
        <w:jc w:val="both"/>
        <w:sectPr>
          <w:headerReference w:type="default" r:id="rId445"/>
          <w:footerReference w:type="default" r:id="rId446"/>
          <w:headerReference w:type="even" r:id="rId447"/>
          <w:footerReference w:type="even" r:id="rId448"/>
          <w:footnotePr>
            <w:pos w:val="pageBottom"/>
            <w:numFmt w:val="decimal"/>
            <w:numRestart w:val="continuous"/>
          </w:footnotePr>
          <w:pgSz w:w="4608" w:h="7282"/>
          <w:pgMar w:top="761" w:right="633" w:bottom="806" w:left="20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不少老年人退休后脱离了社会活动，甚至对任何事情都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漠然处之。只有运动才能有效地改变这种不良倾向，它将把 老人们带入新的天地，促使其广交朋友，为其交谈提供新的 话题。运动还可有效地兴奋大脑，增强体力，使人恢复自信 心，还能将人的记忆与学习微妙地联系起来。基于上述观点， “老年大学”这一教育形式得到了当今人们的日益关注，它 对老年人的心理和生理健康起到了促进作用。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bookmarkStart w:id="585" w:name="bookmark585"/>
      <w:bookmarkStart w:id="586" w:name="bookmark586"/>
      <w:bookmarkStart w:id="587" w:name="bookmark587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22-4-3</w:t>
      </w:r>
      <w:r>
        <w:rPr>
          <w:color w:val="000000"/>
          <w:spacing w:val="0"/>
          <w:w w:val="100"/>
          <w:position w:val="0"/>
        </w:rPr>
        <w:t>运动可以减少疾病的发生</w:t>
      </w:r>
      <w:bookmarkEnd w:id="585"/>
      <w:bookmarkEnd w:id="586"/>
      <w:bookmarkEnd w:id="587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运动有利于改善机体和内脏机能，并促进神经系统健康 使人保持旺盛的精力。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运动促进血液循环，'使沉积在血管壁的脂类可因运动而 减少，血胆固醇水平可因运动而降低，纤维蛋白溶解活性可 因运动而提高，从而有助于防止血凝过高的倾向，对于延缓 和预防动脉粥样硬化的发展有重要作用。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运动能促进心肌侧枝循环形成和发展，从而改善心肌供 氧。运动还可使心肌纤维蛋白的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ATP</w:t>
      </w:r>
      <w:r>
        <w:rPr>
          <w:color w:val="000000"/>
          <w:spacing w:val="0"/>
          <w:w w:val="100"/>
          <w:position w:val="0"/>
        </w:rPr>
        <w:t>酶活性增强，心脏收 缩力增加。爱好体育和劳动的老年人血脂偏低，血管弹性 好，心脏的冠状动脉扩张力也强，冠状动脉血流可增加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倍， 改善心肌营养。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运动可促进呼吸，吸入足够氧气，排除二氧化碳，使血 氧饱和度增高，防止脑缺氧而造成的损害。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运动可促使全身肌肉得到有效的锻炼，以防止老年性肌 肉萎缩，提高关节韧带的弹力，延缓衰老过程。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2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12" w:right="350" w:bottom="680" w:left="6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运动对肥胖症和成年型糖尿病均有防治作用，这已是公 认的事实。仅就气功而言，对许多慢性疾病都有效。如消化 系的胃溃疡、胃下垂、慢性胃炎、慢性肠炎、慢性肝炎；呼 吸系的慢性支气管炎、肺结核、矽肺.循环系的高血压、低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血压、心脏神经官能症；营养不良性贫血、再生障碍性贫血； 神经系的神经衰弱、多发性神经炎、神经痛;妇科的月经不 调、痛经；皮肤科的神经性皮炎等。但运动对「高血压、骨 软化病等，则难以改善症状。对贫血性心脏病、慢性阻塞性 肺病，运动只可能引起患者主观感觉的改善，究竟是否可降 低疾病的发病率还有待于进一步证实。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80" w:line="266" w:lineRule="auto"/>
        <w:ind w:left="0" w:right="0" w:firstLine="320"/>
        <w:jc w:val="both"/>
        <w:rPr>
          <w:sz w:val="15"/>
          <w:szCs w:val="15"/>
        </w:rPr>
      </w:pPr>
      <w:bookmarkStart w:id="588" w:name="bookmark588"/>
      <w:bookmarkStart w:id="589" w:name="bookmark589"/>
      <w:bookmarkStart w:id="590" w:name="bookmark590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22-5</w:t>
      </w:r>
      <w:r>
        <w:rPr>
          <w:color w:val="000000"/>
          <w:spacing w:val="0"/>
          <w:w w:val="100"/>
          <w:position w:val="0"/>
          <w:sz w:val="15"/>
          <w:szCs w:val="15"/>
        </w:rPr>
        <w:t>制订运动方案的原则</w:t>
      </w:r>
      <w:bookmarkEnd w:id="588"/>
      <w:bookmarkEnd w:id="589"/>
      <w:bookmarkEnd w:id="590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8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 xml:space="preserve">22-5-1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6"/>
          <w:szCs w:val="16"/>
        </w:rPr>
        <w:t>一般条件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要有目的地为老年人确定锻炼的方式。若主要目的是为 了避免老人寂寞，则集体性娱乐性运动较独自散步更易于为 老人所接受。若主要目的是减肥，那么适当增加每天的散步 时间和散步次数比快步行走更为有效。一些病例告诉我们， 老年人极需加强某些特定肌肉和特定关节的活动，所以作为 一名熟练的职业医生就要能够使患者产生某种爱好，以达到 活动某些部位特定肌肉、关节的目的。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为老年人制订的锻炼计划必须使其乐于接受。作为医 生，应尽可能地为经常生病的老人客观地安排锻炼计划，还 要经常提醒和鼓励他们参加锻炼。制订锻炼计划还应考虑设 备与设施情昵，以及每位患者的兴趣与能力。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12" w:lineRule="auto"/>
        <w:ind w:left="0" w:right="0" w:firstLine="280"/>
        <w:jc w:val="both"/>
      </w:pPr>
      <w:bookmarkStart w:id="591" w:name="bookmark591"/>
      <w:bookmarkStart w:id="592" w:name="bookmark592"/>
      <w:bookmarkStart w:id="593" w:name="bookmark5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22-5-2</w:t>
      </w:r>
      <w:r>
        <w:rPr>
          <w:color w:val="000000"/>
          <w:spacing w:val="0"/>
          <w:w w:val="100"/>
          <w:position w:val="0"/>
        </w:rPr>
        <w:t>运动前的准备活动与运动后的整理活动</w:t>
      </w:r>
      <w:bookmarkEnd w:id="591"/>
      <w:bookmarkEnd w:id="592"/>
      <w:bookmarkEnd w:id="593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8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运动前的准备活动与运动后的整理活动，对老年人来说 极为重要。在正式运动前，首先应简单、轻柔地伸展肌肉， 这将有助于减少肌肉、骨骼损伤的危险。用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5~10</w:t>
      </w:r>
      <w:r>
        <w:rPr>
          <w:color w:val="000000"/>
          <w:spacing w:val="0"/>
          <w:w w:val="100"/>
          <w:position w:val="0"/>
        </w:rPr>
        <w:t>分钟的时 间逐渐加大身体运动量，也可以减少发生心动过速。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08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38" w:right="620" w:bottom="792" w:left="29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在诋动后的身体恢复期，由于老年人的血液循环系统适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应性较差，有可能发生因血压过低而晕厥或心律失常的危险， 因此，在运动快结束时，应以缓慢的速度进行至少持续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分 钟的减速整理运动，还要避免用过热的水洗澡，或置身于气 温冷热骤变的环境中。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4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 xml:space="preserve">22-5-3 </w:t>
      </w:r>
      <w:r>
        <w:rPr>
          <w:color w:val="000000"/>
          <w:spacing w:val="0"/>
          <w:w w:val="100"/>
          <w:position w:val="0"/>
          <w:sz w:val="20"/>
          <w:szCs w:val="20"/>
        </w:rPr>
        <w:t>呼吸运动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一定时间的适量的呼吸运动是老年人锻炼的主要内容之 一。最好是能在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  <w:r>
        <w:rPr>
          <w:color w:val="000000"/>
          <w:spacing w:val="0"/>
          <w:w w:val="100"/>
          <w:position w:val="0"/>
        </w:rPr>
        <w:t>分钟内达到最大氧摄取量的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60%,</w:t>
      </w:r>
      <w:r>
        <w:rPr>
          <w:color w:val="000000"/>
          <w:spacing w:val="0"/>
          <w:w w:val="100"/>
          <w:position w:val="0"/>
        </w:rPr>
        <w:t>每周坚 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次，直到患者身体明显好转。此后改为每周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次，以保 持健康。但是，不少老年人由于身体状况很差，无法达到上 述指标。为此，在安排这些老年人的运动量时，应以使其稍 感疲劳为宜，锻炼初期，达到最大氧摄取量的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>即可，而 不必达到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60%,</w:t>
      </w:r>
      <w:r>
        <w:rPr>
          <w:color w:val="000000"/>
          <w:spacing w:val="0"/>
          <w:w w:val="100"/>
          <w:position w:val="0"/>
        </w:rPr>
        <w:t>也可将运动时间分为两段，每段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分钟左 右。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从理论上讲，各种大肌肉锻炼，如快步行走、游泳、骑 车或越野滑雪（见表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22-7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）,</w:t>
      </w:r>
      <w:r>
        <w:rPr>
          <w:color w:val="000000"/>
          <w:spacing w:val="0"/>
          <w:w w:val="100"/>
          <w:position w:val="0"/>
        </w:rPr>
        <w:t>都有益于增进呼吸系统的健 康。但是由于老年人关节的改变和肌肉支撑力的降低，其损 伤率是惊人的，一些过激的步行锻炼计划使得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>以上的老 年参加者很快残废。老年人在快走时与慢走时的耗氧量基本 相同，但在快走时其膝关节和支撑体重的骨骼的强度仅为慢 走时的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 / 3</w:t>
      </w:r>
      <w:r>
        <w:rPr>
          <w:color w:val="000000"/>
          <w:spacing w:val="0"/>
          <w:w w:val="100"/>
          <w:position w:val="0"/>
        </w:rPr>
        <w:t>。步行速度与耗氧的关系见表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Z2</w:t>
      </w:r>
      <w:r>
        <w:rPr>
          <w:color w:val="000000"/>
          <w:spacing w:val="0"/>
          <w:w w:val="100"/>
          <w:position w:val="0"/>
        </w:rPr>
        <w:t>以。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  <w:sectPr>
          <w:headerReference w:type="default" r:id="rId449"/>
          <w:footerReference w:type="default" r:id="rId450"/>
          <w:headerReference w:type="even" r:id="rId451"/>
          <w:footerReference w:type="even" r:id="rId452"/>
          <w:footnotePr>
            <w:pos w:val="pageBottom"/>
            <w:numFmt w:val="decimal"/>
            <w:numRestart w:val="continuous"/>
          </w:footnotePr>
          <w:pgSz w:w="6506" w:h="9837"/>
          <w:pgMar w:top="763" w:right="414" w:bottom="710" w:left="529" w:header="335" w:footer="3" w:gutter="0"/>
          <w:pgNumType w:start="33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游泳是良好的康复疗法，尤箕对过度肥胖或伤残的人来 说更为有益。老人游泳时需要比步行时更严密的监护。较胖 的人浮力也较大，耗氧相对少些。鉴于此，应为每个病人分 别拟订适度的游泳速度和距离计划表。若有可控制温度的游 泳池，还可组织有益于老年人群的水中体育活动，这对患关 ，节病的老人更为适宜。骑车的弊端是主要依靠人的股四头肌</w:t>
      </w:r>
    </w:p>
    <w:p>
      <w:pPr>
        <w:pStyle w:val="Style104"/>
        <w:keepNext/>
        <w:keepLines/>
        <w:widowControl w:val="0"/>
        <w:shd w:val="clear" w:color="auto" w:fill="auto"/>
        <w:tabs>
          <w:tab w:pos="1142" w:val="left"/>
        </w:tabs>
        <w:bidi w:val="0"/>
        <w:spacing w:before="0" w:after="40" w:line="240" w:lineRule="auto"/>
        <w:ind w:left="0" w:right="0" w:firstLine="240"/>
        <w:jc w:val="both"/>
      </w:pPr>
      <w:bookmarkStart w:id="594" w:name="bookmark594"/>
      <w:bookmarkStart w:id="595" w:name="bookmark595"/>
      <w:bookmarkStart w:id="596" w:name="bookmark5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*22-7</w:t>
        <w:tab/>
      </w:r>
      <w:r>
        <w:rPr>
          <w:color w:val="000000"/>
          <w:spacing w:val="0"/>
          <w:w w:val="100"/>
          <w:position w:val="0"/>
        </w:rPr>
        <w:t>各种娱乐活动的耗氧量</w:t>
      </w:r>
      <w:bookmarkEnd w:id="594"/>
      <w:bookmarkEnd w:id="595"/>
      <w:bookmarkEnd w:id="596"/>
    </w:p>
    <w:tbl>
      <w:tblPr>
        <w:tblOverlap w:val="never"/>
        <w:jc w:val="center"/>
        <w:tblLayout w:type="fixed"/>
      </w:tblPr>
      <w:tblGrid>
        <w:gridCol w:w="1526"/>
        <w:gridCol w:w="2194"/>
      </w:tblGrid>
      <w:tr>
        <w:trPr>
          <w:trHeight w:val="422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3" w:lineRule="exact"/>
              <w:ind w:left="240" w:right="0" w:firstLine="20"/>
              <w:jc w:val="left"/>
              <w:rPr>
                <w:sz w:val="8"/>
                <w:szCs w:val="8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2"/>
                <w:szCs w:val="12"/>
              </w:rPr>
              <w:t>（此罄据适用于年轻人，老年人应稍高。资料来源：安大略 医学协会。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Ontario Medical Association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）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751" w:val="left"/>
              </w:tabs>
              <w:bidi w:val="0"/>
              <w:spacing w:before="0" w:after="0" w:line="240" w:lineRule="auto"/>
              <w:ind w:left="0" w:right="0" w:firstLine="4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项</w:t>
              <w:tab/>
              <w:t>目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氧气消耗最（毫升/公斤 分钟）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推圆盘（甲板上玩的〉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0"/>
                <w:szCs w:val="10"/>
              </w:rPr>
              <w:t>9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23" w:val="left"/>
              </w:tabs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钓</w:t>
              <w:tab/>
              <w:t>鱼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0"/>
                <w:szCs w:val="10"/>
              </w:rPr>
              <w:t>9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打台球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保龄球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掷马蹄铁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高尔夫球（乘车）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驾胶帆船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28" w:val="left"/>
              </w:tabs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射</w:t>
              <w:tab/>
              <w:t>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乒乓球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高尔夫球（无军）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跳华尔兹舞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越野滑雪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18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钓鱼（入浅水中）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徒步旅行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28" w:val="left"/>
              </w:tabs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打</w:t>
              <w:tab/>
              <w:t>猎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踏雪行退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四步舞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伦巴舞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</w:tr>
      <w:tr>
        <w:trPr>
          <w:trHeight w:val="283" w:hRule="exact"/>
        </w:trPr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23" w:val="left"/>
              </w:tabs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网</w:t>
              <w:tab/>
              <w:t>球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28</w:t>
            </w:r>
          </w:p>
        </w:tc>
      </w:tr>
    </w:tbl>
    <w:p>
      <w:pPr>
        <w:widowControl w:val="0"/>
        <w:spacing w:after="3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用力，在同样的耗氧状况下，它比快走或游泳更易造成人的 血压升高。在平坦的路上越野滑雪也是很好的大肌肉运动， 但若动作不协调或骨骼脱钙，则会增加受伤的危险。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300"/>
        <w:jc w:val="both"/>
        <w:sectPr>
          <w:headerReference w:type="default" r:id="rId453"/>
          <w:footerReference w:type="default" r:id="rId454"/>
          <w:headerReference w:type="even" r:id="rId455"/>
          <w:footerReference w:type="even" r:id="rId456"/>
          <w:footnotePr>
            <w:pos w:val="pageBottom"/>
            <w:numFmt w:val="decimal"/>
            <w:numRestart w:val="continuous"/>
          </w:footnotePr>
          <w:pgSz w:w="4608" w:h="7282"/>
          <w:pgMar w:top="747" w:right="504" w:bottom="797" w:left="379" w:header="0" w:footer="3" w:gutter="0"/>
          <w:pgNumType w:start="33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和缓地进行网球、高尔夫球和冰上掷石等活动，能够增 加健康老人的活动兴趣。但应选择实力相当的对手，保证比</w:t>
      </w:r>
    </w:p>
    <w:p>
      <w:pPr>
        <w:pStyle w:val="Style142"/>
        <w:keepNext w:val="0"/>
        <w:keepLines w:val="0"/>
        <w:widowControl w:val="0"/>
        <w:shd w:val="clear" w:color="auto" w:fill="auto"/>
        <w:tabs>
          <w:tab w:pos="1910" w:val="left"/>
        </w:tabs>
        <w:bidi w:val="0"/>
        <w:spacing w:before="0" w:after="0" w:line="240" w:lineRule="auto"/>
        <w:ind w:left="36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«22-8</w:t>
        <w:tab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不同速度步行的耗氧量</w:t>
      </w:r>
    </w:p>
    <w:tbl>
      <w:tblPr>
        <w:tblOverlap w:val="never"/>
        <w:jc w:val="center"/>
        <w:tblLayout w:type="fixed"/>
      </w:tblPr>
      <w:tblGrid>
        <w:gridCol w:w="1997"/>
        <w:gridCol w:w="2227"/>
        <w:gridCol w:w="1253"/>
      </w:tblGrid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速 度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氧气消耗量（毫升/公斤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•分钟）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（公里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Z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小时）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中年人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老年人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1.6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5.0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6.1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3.2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9.0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11»0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4.8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12.5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15.3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6.4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16.0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19.5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7.2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20.0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24.4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8.,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24.0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29.3</w:t>
            </w:r>
          </w:p>
        </w:tc>
      </w:tr>
    </w:tbl>
    <w:p>
      <w:pPr>
        <w:widowControl w:val="0"/>
        <w:spacing w:after="179" w:line="1" w:lineRule="exact"/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赛有一定节奏，对于患有早期心肌缺血的患者来说，求胜心 切会给自身带来致命的后果。是否敢于冒此种危险，主要取 决于个人性格，有些人需要以竞争来保持对体育运动的兴 趣，他们从不愿接受失败。若视力不良，老年人遭到球、对 手球拍的撞击或与障碍物发生碰撞而受伤的危险就会增加。 另外，突然地扭转身体，也会加剧背部或膝部原有的损伤。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有节律的关节活动幅度较大的体操，虽是一种良好的健 身运动，但老年人做操时，应力求柔和、平稳，避免引起损 伤。最好不要做那种机械支撑体重的运动（如连续俯卧撑）， 否则会诱发血压升高，造成心脏负担过重。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 xml:space="preserve">我们应当找出那些在花园里、居室内和日常生活中适宜 于老年人的各种活动。许多家务活对老年人都很适宜（表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22-9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）,</w:t>
      </w:r>
      <w:r>
        <w:rPr>
          <w:color w:val="000000"/>
          <w:spacing w:val="0"/>
          <w:w w:val="100"/>
          <w:position w:val="0"/>
        </w:rPr>
        <w:t>但诸如修理较高的书架、粉刷天花板这类工作会造 成老人血压升高。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3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53" w:right="460" w:bottom="730" w:left="53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对于经常患病的老人，医生应指导他们达到日常活动量， 可利用楼梯作为活动场所。</w:t>
      </w:r>
    </w:p>
    <w:p>
      <w:pPr>
        <w:pStyle w:val="Style104"/>
        <w:keepNext/>
        <w:keepLines/>
        <w:widowControl w:val="0"/>
        <w:shd w:val="clear" w:color="auto" w:fill="auto"/>
        <w:tabs>
          <w:tab w:pos="1085" w:val="left"/>
        </w:tabs>
        <w:bidi w:val="0"/>
        <w:spacing w:before="0" w:after="0" w:line="240" w:lineRule="auto"/>
        <w:ind w:left="0" w:right="0" w:firstLine="240"/>
        <w:jc w:val="left"/>
      </w:pPr>
      <w:bookmarkStart w:id="597" w:name="bookmark597"/>
      <w:bookmarkStart w:id="598" w:name="bookmark598"/>
      <w:bookmarkStart w:id="599" w:name="bookmark599"/>
      <w:r>
        <w:rPr>
          <w:color w:val="000000"/>
          <w:spacing w:val="0"/>
          <w:w w:val="100"/>
          <w:position w:val="0"/>
        </w:rPr>
        <w:t>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</w:t>
        <w:tab/>
      </w:r>
      <w:r>
        <w:rPr>
          <w:color w:val="000000"/>
          <w:spacing w:val="0"/>
          <w:w w:val="100"/>
          <w:position w:val="0"/>
        </w:rPr>
        <w:t>进行日常家庭活动的人体耗氧量</w:t>
      </w:r>
      <w:bookmarkEnd w:id="597"/>
      <w:bookmarkEnd w:id="598"/>
      <w:bookmarkEnd w:id="599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163" w:lineRule="exact"/>
        <w:ind w:left="240" w:right="0" w:firstLine="0"/>
        <w:jc w:val="left"/>
        <w:rPr>
          <w:sz w:val="8"/>
          <w:szCs w:val="8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（此数据适用于年轻人，老年人略高。资料来源：安大略医 学协会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Ontario Medical Association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）</w:t>
      </w:r>
    </w:p>
    <w:tbl>
      <w:tblPr>
        <w:tblOverlap w:val="never"/>
        <w:jc w:val="center"/>
        <w:tblLayout w:type="fixed"/>
      </w:tblPr>
      <w:tblGrid>
        <w:gridCol w:w="1699"/>
        <w:gridCol w:w="2021"/>
      </w:tblGrid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项 目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氧气消耗量（毫升/公斤•分钟）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站 立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伏案写作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打 字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保养汽车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家务活儿（擦拭、打蜡）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锯木板（电锯）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做书架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12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绘 画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>姑壁纸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送茶点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修草坪（电修剪器）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干木匠活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18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修整花园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18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运送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15~25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公斤重物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18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修剪草坪（人力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'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18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劈木柴（斧头或锯）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铲松动的土（每分钟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铁湫）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</w:tr>
      <w:tr>
        <w:trPr>
          <w:trHeight w:val="235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运送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35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45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公斤瓯物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28</w:t>
            </w:r>
          </w:p>
        </w:tc>
      </w:tr>
    </w:tbl>
    <w:p>
      <w:pPr>
        <w:widowControl w:val="0"/>
        <w:spacing w:after="5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2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22-5*4</w:t>
      </w:r>
      <w:r>
        <w:rPr>
          <w:color w:val="000000"/>
          <w:spacing w:val="0"/>
          <w:w w:val="100"/>
          <w:position w:val="0"/>
          <w:sz w:val="16"/>
          <w:szCs w:val="16"/>
        </w:rPr>
        <w:t>强化肌肉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1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66" w:right="624" w:bottom="801" w:left="24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老年人不宜练习肌肉健美运动，原因是：持续收缩全身 肌肉会造成血压升高，增加心脏负荷；心脏功能无法随着骨 骼肌肉运动的增加而增加；老年病人可能误解为这是保持健 康的好办法。但换个角度看，科学地练习这种运动，对老年 人还有一定的益处，老年人必须有计划地安排各肌肉组的运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遍，从而达到稳定膝关节、减少腰肌损伤、加强腹部肌肉以 防止疝气等出现。即使老人身体某一部位因骨骼损伤而不能 转动，也有必要活动局部。另外，做肌肉活动时，只要每次 不超过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秒钟，就能避免血压过度升高，而且这种运动时间 也较宜于使肌肉发达。当然，若患者能进行日常锻炼，就会 显著减少因运动而带来的危害。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4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22-5-5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减肥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减少体内脂肪最有效的方法，是通过增加锻炼并适当节 制饮食从而达到体内负能量平衡。每克脂肪可产热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29kJ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（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</w:rPr>
        <w:t xml:space="preserve">7 </w:t>
      </w:r>
      <w:r>
        <w:rPr>
          <w:color w:val="000000"/>
          <w:spacing w:val="0"/>
          <w:w w:val="100"/>
          <w:position w:val="0"/>
        </w:rPr>
        <w:t>千卡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）</w:t>
      </w:r>
      <w:r>
        <w:rPr>
          <w:color w:val="000000"/>
          <w:spacing w:val="0"/>
          <w:w w:val="100"/>
          <w:position w:val="0"/>
        </w:rPr>
        <w:t>，若每天人的进食量减少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500kJ,</w:t>
      </w:r>
      <w:r>
        <w:rPr>
          <w:color w:val="000000"/>
          <w:spacing w:val="0"/>
          <w:w w:val="100"/>
          <w:position w:val="0"/>
        </w:rPr>
        <w:t>散步消耗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500H,</w:t>
      </w:r>
      <w:r>
        <w:rPr>
          <w:color w:val="000000"/>
          <w:spacing w:val="0"/>
          <w:w w:val="100"/>
          <w:position w:val="0"/>
        </w:rPr>
        <w:t>就 等于每天除掉体内，脂肪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34</w:t>
      </w:r>
      <w:r>
        <w:rPr>
          <w:color w:val="000000"/>
          <w:spacing w:val="0"/>
          <w:w w:val="100"/>
          <w:position w:val="0"/>
        </w:rPr>
        <w:t>克</w:t>
      </w:r>
      <w:r>
        <w:rPr>
          <w:color w:val="000000"/>
          <w:spacing w:val="0"/>
          <w:w w:val="100"/>
          <w:position w:val="0"/>
        </w:rPr>
        <w:t xml:space="preserve">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1000kJ）,</w:t>
      </w:r>
      <w:r>
        <w:rPr>
          <w:color w:val="000000"/>
          <w:spacing w:val="0"/>
          <w:w w:val="100"/>
          <w:position w:val="0"/>
        </w:rPr>
        <w:t>或者说每月除掉 体内脂肪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公斤。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这种依靠逐步减少体内脂肪来达到大幅度减肥的方法， 有如下主要优点：避免消耗®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</w:t>
      </w:r>
      <w:r>
        <w:rPr>
          <w:color w:val="000000"/>
          <w:spacing w:val="0"/>
          <w:w w:val="100"/>
          <w:position w:val="0"/>
        </w:rPr>
        <w:t>肉和由于过度节食引起高血钾 症；有助于提高患者的锻炼兴趣，避免单纯节食.身体运动 可引起血糖升高，从而减少食欲,这种锻炼方案给人们带来 了积极因素，也提出了禁忌;逐步减肥有益于改变生活方式, 减少旧病复发。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一位体胖者，不可能立即达到每天消耗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500kJ</w:t>
      </w:r>
      <w:r>
        <w:rPr>
          <w:color w:val="000000"/>
          <w:spacing w:val="0"/>
          <w:w w:val="100"/>
          <w:position w:val="0"/>
        </w:rPr>
        <w:t>能量的运 动量，但只要持之以恒、循序渐进就能成功。若脚关节、膝 关节无疾患，就应散步得远些，每天至少两次，每次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公里。 此外，要逐步提高步行速度，开始时每小时走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1.5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公里， 以后每隔几天就应提高一次步速，直至每小时能轻松地走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公里。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2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61" w:right="310" w:bottom="693" w:left="68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人们曾对适度锻炼是否可改善体内脂肪异常这一问题进 行过讨论。适当地加强体育锻炼，可使高密度胆固醇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（HDL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胆固醇）略有增高，使低密度胆固醇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LDL</w:t>
      </w:r>
      <w:r>
        <w:rPr>
          <w:color w:val="000000"/>
          <w:spacing w:val="0"/>
          <w:w w:val="100"/>
          <w:position w:val="0"/>
        </w:rPr>
        <w:t xml:space="preserve">胆固醇）有所降 低。血清脂类值的变化也与生活方式有关，如戒烟，减少饮 酒量、低脂肪饮食和减肥锻炼等。保持一定的运动量（每周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color w:val="000000"/>
          <w:spacing w:val="0"/>
          <w:w w:val="100"/>
          <w:position w:val="0"/>
        </w:rPr>
        <w:t>公里）可使体内脂肪恢复正常，但这种运动量超出了 许多老人的承受限度。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28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22-5-6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6"/>
          <w:szCs w:val="16"/>
        </w:rPr>
        <w:t>柔韧性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内容广泛的、充满活力的正常运动极有助于保持人的灵 活性和柔韧性。对于患关节炎、受伤或长期不能活动的关节， 要特别加以保护。每天应设法柔缓、自然地伸展它们，这属 于静态活动。动态活动则必须依靠各种专门疗法来实现，如体 操疗法，单徒手操，按摩操，推拿和气功等。另外，各种热 疗都有助于关节松弛。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17" w:lineRule="auto"/>
        <w:ind w:left="0" w:right="0" w:firstLine="280"/>
        <w:jc w:val="both"/>
      </w:pPr>
      <w:bookmarkStart w:id="600" w:name="bookmark600"/>
      <w:bookmarkStart w:id="601" w:name="bookmark601"/>
      <w:bookmarkStart w:id="602" w:name="bookmark6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22-5-7</w:t>
      </w:r>
      <w:r>
        <w:rPr>
          <w:color w:val="000000"/>
          <w:spacing w:val="0"/>
          <w:w w:val="100"/>
          <w:position w:val="0"/>
        </w:rPr>
        <w:t>合理的运动方案</w:t>
      </w:r>
      <w:bookmarkEnd w:id="600"/>
      <w:bookmarkEnd w:id="601"/>
      <w:bookmarkEnd w:id="602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2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相当部分的老人患有程度不同的疾病，为他们制订运动 方案需持慎重态度。至少有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20%</w:t>
      </w:r>
      <w:r>
        <w:rPr>
          <w:color w:val="000000"/>
          <w:spacing w:val="0"/>
          <w:w w:val="100"/>
          <w:position w:val="0"/>
        </w:rPr>
        <w:t>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60</w:t>
      </w:r>
      <w:r>
        <w:rPr>
          <w:color w:val="000000"/>
          <w:spacing w:val="0"/>
          <w:w w:val="100"/>
          <w:position w:val="0"/>
        </w:rPr>
        <w:t>岁以上的老人会在运动 时发生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ST</w:t>
      </w:r>
      <w:r>
        <w:rPr>
          <w:color w:val="000000"/>
          <w:spacing w:val="0"/>
          <w:w w:val="100"/>
          <w:position w:val="0"/>
        </w:rPr>
        <w:t>段下降，这是缺血性心脏病的表现。在老人您动 或休息时，.还可观察到其它各种异常心律和波形，若年轻人 有此类症状则必须禁止运动，但老年人宁愿承担风险也不愿 以几个月呆在室内不活动来延长寿命。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2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28" w:right="571" w:bottom="753" w:left="31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如果老人有活动后心绞痛病史,那么最好调整一下运动 方式，可将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1.5</w:t>
      </w:r>
      <w:r>
        <w:rPr>
          <w:color w:val="000000"/>
          <w:spacing w:val="0"/>
          <w:w w:val="100"/>
          <w:position w:val="0"/>
        </w:rPr>
        <w:t>分钟的剧烈活动改为相同时间的慢走。若 由于冷空气而导致心绞痛，患者可带上口罩或在室内活动， 病情较重的患者应在运动前服用三硝基甘油片或类似药物。 老年人心绞痛发生与否主要同心脏负荷、心率和血液收缩压 有关。当健康状况改善时，心率随之降低，这就可以承担适 当的工作。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如果老年人患有高血压，就应避免持续的肌肉收缩运动， 取而代之应是全面进行日常活动，减少身体多余的负担，以 减少心脏负担。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肢体脉管疾病会引起间歇性跛行，此病患者适当的锻炼 方法是间断地活动。据报道，有规律地、循序渐进地锻炼， 可改善患者肢体的机能，因为锻炼有可能促进局部肌肉的侧 支循环。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老年人普遍存在不同程度的慢性阻塞性肺病，以致他们 在剧烈活动时感到呼吸困难，影响了他们参加锻炼的兴趣。 正确的运动方案应考虑在最大运动量时不要超过老人的缺氧 限度，通常以最大限度氧气摄入的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70%</w:t>
      </w:r>
      <w:r>
        <w:rPr>
          <w:color w:val="000000"/>
          <w:spacing w:val="0"/>
          <w:w w:val="100"/>
          <w:position w:val="0"/>
        </w:rPr>
        <w:t>为宜，这也是一 种治疗措施。还应避免吸入冷空气和干燥空气而加重支气尊 痉挛，戴好口罩和围巾以防止感冒，必要时给室内增加蠢 度。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需要对半身不遂、截瘫、平衡器官不良和特殊感官受到 严重损害的老人制订矫正运动方案。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41" w:lineRule="auto"/>
        <w:ind w:left="0" w:right="0" w:firstLine="420"/>
        <w:jc w:val="both"/>
      </w:pPr>
      <w:bookmarkStart w:id="603" w:name="bookmark603"/>
      <w:bookmarkStart w:id="604" w:name="bookmark604"/>
      <w:bookmarkStart w:id="605" w:name="bookmark60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22-5-8</w:t>
      </w:r>
      <w:r>
        <w:rPr>
          <w:color w:val="000000"/>
          <w:spacing w:val="0"/>
          <w:w w:val="100"/>
          <w:position w:val="0"/>
        </w:rPr>
        <w:t>锻炼动机</w:t>
      </w:r>
      <w:bookmarkEnd w:id="603"/>
      <w:bookmarkEnd w:id="604"/>
      <w:bookmarkEnd w:id="605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锻炼动机是人们有效地锻炼身体的关键，较好的体质冬 因几星期不运动或卧床而丧失，因此，人必须一生坚持不宿 地锻炼。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倘若老年患者按医嘱坚持锻炼，他便会感到安全、方便。 指导锻炼的医生必须关心老年人的需要与愿望，熟悉他们曲 身体潜刀，若过于苛求，便会对他们的身体和锻炼意志造成 副作用。将老人们按照年龄和病情分组有助于保证他们的安 全，并能克服窘迫感。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13" w:right="333" w:bottom="693" w:left="68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锻炼计划是否有所收效，可通过经常询问来了解，并应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利用这一反馈信息来调整计划。一些老年人参加锻炼的动机， 可能含有寻找同伴、进行社会交往和娱乐的目的，但在大多 数情况下，主要是改善身体健康状况。所以鉴定工作主要应 侧重经过实施锻炼而达到的健康和体质改善情况。确定体质 增强状况并不难，即通过测定体力增进情况（如利用加拿大 家庭健康测试方法）或测定身体结构的改善（在身体重量不 变的前提下，皮下脂肪组织有所减少）来评定。每周的锻炼 效果都应逐渐趋向于同龄人的健康标准，要做到这点有两种 办法：一是日益衰老的人要尽量维持原有的锻炼计划；二是 注意不断增加锻炼强度（但无疲劳感），增进与自身年龄相 适应的生理状况。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30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22-5-9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6"/>
          <w:szCs w:val="16"/>
        </w:rPr>
        <w:t>监护工作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至今，关于是否有必要对参加运动测试和按计划锻炼的 老人进行监护的争论仍未停息。一般运动时，心脏病突然发 作的危险性实际极低，老年人也如此。但剧烈运动可能增加 心脏发病危险，因此老人应将身体锻炼视为使生活变得更为 幸福的基础，而不是长寿的保证。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1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67" w:right="538" w:bottom="706" w:left="31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医生的职责最好限制在：为老人准备好适宜的锻炼指 标，鼓励他们参与适量的运动，以及确定某些老人能否参加 锻炼或是否需要严密的监护。若能遵守下述注意事项就可减 少老人在锻炼过程中的外伤和急症。①避免在严寒酷暑中进 行室外锻炼；②避免在冰上运动；③有计划地循序渐进地锻 炼；④将运动量控制在患者稍感疲劳的程度；⑤若出现心绞 痛、室性期前收缩、重度哮喘等症状时，应暂停锻炼；⑥有 适当的运动前准备活动和运动后整理活动；⑦避免身体突然 扭动和剧烈地运动；⑧避免给视觉和平衡器官带来过重负担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的运动方式.⑨避免在传染病流行期间参加群众性竞赛运 动。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对运动中突发心脏病的最好防治方法，是劝说老年人进 行有节律的锻炼并使更多的人学习掌握简易心脏复苏技术。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8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37" w:right="322" w:bottom="837" w:left="70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根据亨利•布莱克伯恩的观点：适度的锻炼，是调节生 活并使生活幸福的一部分。这是明智的医生为自己的患者所 开的最安全、最有益于促进健康的处方。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8"/>
          <w:szCs w:val="38"/>
        </w:rPr>
        <w:t>23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老年病的预防医学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</w:t>
      </w:r>
      <w:r>
        <w:rPr>
          <w:color w:val="000000"/>
          <w:spacing w:val="0"/>
          <w:w w:val="100"/>
          <w:position w:val="0"/>
        </w:rPr>
        <w:t>世纪末到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</w:t>
      </w:r>
      <w:r>
        <w:rPr>
          <w:color w:val="000000"/>
          <w:spacing w:val="0"/>
          <w:w w:val="100"/>
          <w:position w:val="0"/>
        </w:rPr>
        <w:t>世纪初，预防医学取得了巨大成就，表现 为医学使人类获得最大的效益。在这一个时期里，公共卫生 措施主要是控制传染病的大流行，从而使大多数老年人能够 安度晚年，但老年病学问题至今仍是公共卫生方面所要解决 的主要问题。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虽然预防医学取得卓著成果，但在今天仍是一个被忽略 的课题，往往停留在口头宣传上，对于具体工作做得很少。 在大学课程中对预防医学很少涉及，在专门人员训练方面也 做得很少。一个明显的例子是财力和资源的分配上（包括受 过高级训练的医生），较重视对缺血性心脏病的研究和治 疗，而相对忽略和缺乏对该病的预防。这种不平衡现象近来 正在引起人们的注意，并公开宣传预防医学的重要性。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预防医学在老年人中会遇到一些不利条件，众所周知老 年人在生理、精神和社交等方面正在逐渐出现难于避免的退 化，而且无力解决这些问题。尽管如此，人们仍普遍认识到 预防医学的重要性，在这个领域里将对老年人带来越来越多 的福音。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10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1145" w:right="628" w:bottom="763" w:left="25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从广义上讲，任何有效的预防医学不仅是指预防疾病， 而且要积极预防、阻止伤残和促进老年人的健康。这些努力 不仅需要依靠服多机构，而且还必须扩大到老人自己和整个 家庭，如果病人已婚则包括配偶、子女、甚至养女或继女。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一个善于赡养老人的家庭，能够觉察到老人情况的变化，在 他需要帮助时就能给与适当的及时的满足，这样就能使老年 人更加■长期地维持和发挥他们机体的功能。此外，也需要各 个服务部门的密切配合，特别是初级医疗保健、社会,服务组 织和服务部门之间有效的合作，以构成有效的预防力量。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420"/>
        <w:jc w:val="both"/>
      </w:pPr>
      <w:bookmarkStart w:id="606" w:name="bookmark606"/>
      <w:bookmarkStart w:id="607" w:name="bookmark607"/>
      <w:bookmarkStart w:id="608" w:name="bookmark608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23-1</w:t>
      </w:r>
      <w:r>
        <w:rPr>
          <w:color w:val="000000"/>
          <w:spacing w:val="0"/>
          <w:w w:val="100"/>
          <w:position w:val="0"/>
        </w:rPr>
        <w:t>预防的分类</w:t>
      </w:r>
      <w:bookmarkEnd w:id="606"/>
      <w:bookmarkEnd w:id="607"/>
      <w:bookmarkEnd w:id="608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预防可以分为初级、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级和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级。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23-1.1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初级预防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其完善的概念，就是指真正的预防。如用保障合理的饮 食的方法来消除营养不良，或通过隔离传染病人和人群的免 疫来控制象脊髓灰质炎和天花那样的疾病。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1480" w:right="0" w:firstLine="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老年免疫的地位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老年期免疫功能必然降低，从而造成老年病人较易感 染，而且感染后果更为严重，更易死亡，或者恢复缓慢，导 致永久性的功能减退。因此免疫的重要性必须充分予以考 虑。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经常影响公共场所并可能产生严重后果的感染是流行性 感冒，但目前已有有效的免疫方法。这种方法在老年人中是 否应该广泛使用呢？大多数人在争论中认为在某些公共机构 的人群中，需要对流感进行免疫，因为在封闭的公共场所， 流感流行的危险较高。对此需掌握流感病毒的流行菌株，并 使用合适的疫苗，在接触感染前几个星期给予使用，使之达 到人们免疫所需要的水平。肺炎球菌疫苗，也可以用于限制 感染在一个机构里而防止扩散。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1" w:lineRule="exact"/>
        <w:ind w:left="0" w:right="0" w:firstLine="44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80" w:right="346" w:bottom="721" w:left="66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养老机构里的工作人员的免疫问题至少同等重要。老年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人正值风烛残年，常日坐愁城，工作人员可能是他们唯一的 朋友，在这些机构中的工作人员（尤其是护理人员），如果 由于未舍疫而患病时将会给老年患者带来更多的苦恼。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在械'性疾病领域里，初级预防是一个涉及多种因素的复 杂问题。象某些癌症、缺血性心脏病及某些类型的痴呆，可 能有一种遗传的易感性。环境因素是重要的，如大气污染和 尘埃构成慢性呼吸道疾患的原因之一。行为因素也可成为</w:t>
      </w:r>
      <w:r>
        <w:rPr>
          <w:color w:val="000000"/>
          <w:spacing w:val="0"/>
          <w:w w:val="100"/>
          <w:position w:val="0"/>
        </w:rPr>
        <w:t xml:space="preserve">J </w:t>
      </w:r>
      <w:r>
        <w:rPr>
          <w:color w:val="000000"/>
          <w:spacing w:val="0"/>
          <w:w w:val="100"/>
          <w:position w:val="0"/>
        </w:rPr>
        <w:t>种主要原因，如吸烟及其他一些有害于健康的生活方式。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老年人中的某些致残情况可以追溯到更早期的生活，因 此，初期预防必须着眼于较年轻的人群，不利于老年人健康 的饮食习惯常常是年轻时类似习惯的继续，因此，应该告诉 母亲们给孩子提供合理膳食，这样使他们的下一代到年老时 会更加健康。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老年人进行健康锻炼的重要性不亚于年轻人和中年人， 许多研究已显示了那些坚持有规律锻炼的老年人的体质比那 些不锻炼者要更理想。当然要确定那些坚持有规律锻炼直到 老年的人，其健全体质完全归功于这种锻炼是不合适的，因 为这些人在其它方面还具有更健康的意识，从而很少吸烟或 过度饮酒。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无疑，老年人可以通过谨慎的锻炼计划来促进健康和提 高运动的耐量。最近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Swedish</w:t>
      </w:r>
      <w:r>
        <w:rPr>
          <w:color w:val="000000"/>
          <w:spacing w:val="0"/>
          <w:w w:val="100"/>
          <w:position w:val="0"/>
        </w:rPr>
        <w:t>研究表明，通过每周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次，持 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周体格锻炼的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70</w:t>
      </w:r>
      <w:r>
        <w:rPr>
          <w:color w:val="000000"/>
          <w:spacing w:val="0"/>
          <w:w w:val="100"/>
          <w:position w:val="0"/>
        </w:rPr>
        <w:t>岁的健康老人与对照组相比，健康状况 有明显的增进。其表现为最大氧摄取增加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26%,</w:t>
      </w:r>
      <w:r>
        <w:rPr>
          <w:color w:val="000000"/>
          <w:spacing w:val="0"/>
          <w:w w:val="100"/>
          <w:position w:val="0"/>
        </w:rPr>
        <w:t>次极量运动 时心率减慢和肌肉强度显著增加。另外，训练前后大腿肌肉 显示了第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型肌肉纤维的比例显著增加。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63" w:right="480" w:bottom="702" w:left="34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更令人鼓舞的是，已有实验证实，在精神和社会活动能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力方面可以得到同样改善。在老年病人中已作了训练前后数 字识别试验，受试验者的功能比对照者效果好，而且至少持 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个月。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Langer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Rodin</w:t>
      </w:r>
      <w:r>
        <w:rPr>
          <w:color w:val="000000"/>
          <w:spacing w:val="0"/>
          <w:w w:val="100"/>
          <w:position w:val="0"/>
        </w:rPr>
        <w:t>在老年之家病员中进行保持智 力记忆的试验后，显示了增进记忆力的同样结果分同样的研 究提示了当给老年人的生活方式提供较多的选择和安排好他 们的环境时，他们就变得更积极、感兴趣和专心致志。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据一种有力的推断，即通常对老年人精神的观察，某些 社会活动能力的丧失，并不是年迈和疾病造成的，而是由于 废用，这种废用与老年人的普遍消极及悲观失望有关。我们 不但需要进一步探索来证实这些发现，还应更好地用这些实 验为改善老年人的管理服务。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23"1«1»2</w:t>
      </w:r>
      <w:r>
        <w:rPr>
          <w:color w:val="000000"/>
          <w:spacing w:val="0"/>
          <w:w w:val="100"/>
          <w:position w:val="0"/>
        </w:rPr>
        <w:t>筛查疾病的危险因素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在无症状的个体中筛查疾病危险因素属初期预防的范 畴，常见的疾病危险因素是高血压、高胆固醇血症、眼内压 升高和子宫颈内膜上皮细胞化生（通过采取子宫颈的涂片）。 一旦采用了这种筛查方法，就可建立许多多项筛查的中心， 并鼓励健康的人们去那些中心作心电图、胸部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线和全面的 检查，包括血和尿的各种成分的化验。但英国国家卫生服务 中心的这一多项筛查的研究结果是很不令人满意的，伦敦东 南地区的研究包括中年人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64</w:t>
      </w:r>
      <w:r>
        <w:rPr>
          <w:color w:val="000000"/>
          <w:spacing w:val="0"/>
          <w:w w:val="100"/>
          <w:position w:val="0"/>
        </w:rPr>
        <w:t>岁），采用老年组同样的 步骤,未出现更多有价值的结果。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30" w:right="503" w:bottom="731" w:left="50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尽管这些研究结果是否定的，但在老年人中检测危险因 素的工作还必须坚持，特别是在较年轻的人群中发现的高血 压，已证实高血压与缺血性心脏病和脑卒中有密切的关系。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 ramingham</w:t>
      </w:r>
      <w:r>
        <w:rPr>
          <w:color w:val="000000"/>
          <w:spacing w:val="0"/>
          <w:w w:val="100"/>
          <w:position w:val="0"/>
        </w:rPr>
        <w:t>研究则得出在高血压病人中，尤其在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75</w:t>
      </w:r>
      <w:r>
        <w:rPr>
          <w:color w:val="000000"/>
          <w:spacing w:val="0"/>
          <w:w w:val="100"/>
          <w:position w:val="0"/>
        </w:rPr>
        <w:t>岁 年龄组中（收缩压或舒张压升高）经过筛查得出相反的结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但他们还是坚持在老年人群中也要检查高血压，并迸行有效 的治疗。这个争论的热情最近由于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Oliver</w:t>
      </w:r>
      <w:r>
        <w:rPr>
          <w:color w:val="000000"/>
          <w:spacing w:val="0"/>
          <w:w w:val="100"/>
          <w:position w:val="0"/>
        </w:rPr>
        <w:t>论文的发表而下降 了，他警告投药纠正一种危险因素时要谨慎，虽然其中发展 到心肌梗死或卒中这样可怕的后果仅占很少数，但广泛使用 这些药物治疗的危险性是相当大的，对有危险因素而未发生 严重后果的大多数人来说，这些药物本身亦有可能发生危 险。文章也陈述了预防性地使用这些药物的积极性应该与年 龄成反比,，而且可以肯定从事老年临床医学者亦会同意这种 看法。最近英国的两项前瞻性研究表明，在老年病人中，血 压升高与卒中或心脏病的发病率或死亡率之间，看不出明显 的关系。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23*1*2</w:t>
      </w:r>
      <w:r>
        <w:rPr>
          <w:color w:val="000000"/>
          <w:spacing w:val="0"/>
          <w:w w:val="100"/>
          <w:position w:val="0"/>
          <w:sz w:val="16"/>
          <w:szCs w:val="16"/>
        </w:rPr>
        <w:t>二级预防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指早期发现疾病，从而提供较好的治疗机会，或至少终 止疾病的恶化。这样就可以减少养老机构中疾病的发生和严 重程度，早期诊断是良好的临床医学基础并与老年社•会的问 题密切相关。要能识别疾病的早期征象，就必需对医学院的 学生和研究生进行良好的老年科学和老年医学的教育，特别 是那些准备做普通临床医生的人，以及所有医生必须有能力 鉴别正常老年的表现和老年疾病的征候，二者不能相混淆， 还必须认识到常常多种病理状态同时存在，而症状常不典 型。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59" w:right="519" w:bottom="742" w:left="3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同样，医生和护士应该充分注意到社会压力在老年人中 常常表现为躯体的病状，诸如头痛、失眠和厌食，以及天晕 和呼吸困难。医生如果未能注意到精神和机体的基油，就会 给病人开一些药物（常常是治疗精神病的药物），病人不但不 可能从这些不合理的治疗中获得好处，而且还冒•着有副作用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的角险。此外，如果不发现及纠正这些精神和社会的压力， 就施改变其病态。</w:t>
      </w:r>
    </w:p>
    <w:p>
      <w:pPr>
        <w:pStyle w:val="Style73"/>
        <w:keepNext/>
        <w:keepLines/>
        <w:widowControl w:val="0"/>
        <w:numPr>
          <w:ilvl w:val="0"/>
          <w:numId w:val="81"/>
        </w:numPr>
        <w:shd w:val="clear" w:color="auto" w:fill="auto"/>
        <w:bidi w:val="0"/>
        <w:spacing w:before="0" w:after="0"/>
        <w:ind w:left="0" w:right="0" w:firstLine="420"/>
        <w:jc w:val="both"/>
      </w:pPr>
      <w:bookmarkStart w:id="609" w:name="bookmark609"/>
      <w:bookmarkStart w:id="610" w:name="bookmark610"/>
      <w:bookmarkStart w:id="611" w:name="bookmark611"/>
      <w:bookmarkStart w:id="612" w:name="bookmark612"/>
      <w:bookmarkEnd w:id="61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1.3</w:t>
      </w:r>
      <w:r>
        <w:rPr>
          <w:color w:val="000000"/>
          <w:spacing w:val="0"/>
          <w:w w:val="100"/>
          <w:position w:val="0"/>
        </w:rPr>
        <w:t>三级预防</w:t>
      </w:r>
      <w:bookmarkEnd w:id="609"/>
      <w:bookmarkEnd w:id="610"/>
      <w:bookmarkEnd w:id="61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检查已确诊患有疾病和伤残而未经过适当治疗的病人， 可以减少危险或延缓疾病恶化、复发和并发症的发生，还可 以减少养老机构中的残废者，从而相应减少老年人的依赖程 度。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在长期患有慢性和多种疾病的老年人中，二级和三级预 防之间没有明显的差别，两者均是有效地发现疾病的问题， 要求着眼于早期发现那些已经发展或可能发展致残的情况。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在较年轻的病人中，有各种动力促使病人去报告他的健 康状况，从而得到检查和治疗。如一个男子可以感到他挣钱 的能力将受到威胁，而妇女则担心她作为母亲和家庭主妇的 地位（甚至加上她挣钱的能力）发生危机。这些动力在老年 人中是微弱的，因为男人已经没有工作，老寡妇亦失去了作 为母亲、妻子和主妇的地位。在向他们提供综合性的免费卫 生服务前，一些高龄老人对于如何合理地享受卫生服务已经 有了一套自己的想法，他们只是不懂得要向医生报告他们失 去功能的情况。无论是何种理由，众所周知老年人对报告自己 的病残一事是迟钝的，其中有的人早已有病，而又不想去看 医生的情况仍然相当普遍。事实上有些医生对他们的问题熟 视无睹，不考虑他们陈述的症状，这些都不利于鼓励行动迟 缓的老年人的活动，甚至还可能出现副作用，使其失去独立 处理问题的能力。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4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39" w:right="426" w:bottom="757" w:left="556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</w:rPr>
        <w:t>与运</w:t>
      </w:r>
      <w:r>
        <w:rPr>
          <w:color w:val="000000"/>
          <w:spacing w:val="0"/>
          <w:w w:val="100"/>
          <w:position w:val="0"/>
        </w:rPr>
        <w:t xml:space="preserve">动系统（包括足癣）、泌尿系统和精神紊乱有关的 </w:t>
      </w:r>
      <w:r>
        <w:rPr>
          <w:b/>
          <w:bCs/>
          <w:color w:val="000000"/>
          <w:spacing w:val="0"/>
          <w:w w:val="100"/>
          <w:position w:val="0"/>
        </w:rPr>
        <w:t>情况，可能漏报，然</w:t>
      </w:r>
      <w:r>
        <w:rPr>
          <w:color w:val="000000"/>
          <w:spacing w:val="0"/>
          <w:w w:val="100"/>
          <w:position w:val="0"/>
        </w:rPr>
        <w:t>而这些都是最重要的情况。由于这些直接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引起痛苦和不适，可导至继发性病变。因此一种运动能力丧 失可能使病人活动减少以至限制社交活动。因为自我照料的 能力下降，可导至社交减少。膀胱功能问题，如尿频、尿 急、夜尿频繁以及不同程度的尿失禁也能限制社交活动和生 活需求的满足。鉴于精神痴呆而致识别功能的退化使得处理 日常生活需要的能力迅速受到损害，这种情况也常常致使病 人不能觉察退化的发生，需要医生、社会、家庭等给以注 意。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48" w:lineRule="auto"/>
        <w:ind w:left="0" w:right="0" w:firstLine="340"/>
        <w:jc w:val="both"/>
      </w:pPr>
      <w:bookmarkStart w:id="613" w:name="bookmark613"/>
      <w:bookmarkStart w:id="614" w:name="bookmark614"/>
      <w:bookmarkStart w:id="615" w:name="bookmark615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23-1-4</w:t>
      </w:r>
      <w:r>
        <w:rPr>
          <w:color w:val="000000"/>
          <w:spacing w:val="0"/>
          <w:w w:val="100"/>
          <w:position w:val="0"/>
        </w:rPr>
        <w:t>老年人中的高危人群</w:t>
      </w:r>
      <w:bookmarkEnd w:id="613"/>
      <w:bookmarkEnd w:id="614"/>
      <w:bookmarkEnd w:id="615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6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建议所有的老年人都要反复接受个人情况调查是不切合 实际的。因为不少老年人在整个漫长生活过程中都能非常成 功地处理问题，而不需要这种服务。当某些老年人出现高危 范畴的指征时，某种适合于他的病例调查是有帮助的。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Ak- htar</w:t>
      </w:r>
      <w:r>
        <w:rPr>
          <w:color w:val="000000"/>
          <w:spacing w:val="0"/>
          <w:w w:val="100"/>
          <w:position w:val="0"/>
        </w:rPr>
        <w:t>等在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1973</w:t>
      </w:r>
      <w:r>
        <w:rPr>
          <w:color w:val="000000"/>
          <w:spacing w:val="0"/>
          <w:w w:val="100"/>
          <w:position w:val="0"/>
        </w:rPr>
        <w:t>年已报告，年龄超过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85</w:t>
      </w:r>
      <w:r>
        <w:rPr>
          <w:color w:val="000000"/>
          <w:spacing w:val="0"/>
          <w:w w:val="100"/>
          <w:position w:val="0"/>
        </w:rPr>
        <w:t>岁的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color w:val="000000"/>
          <w:spacing w:val="0"/>
          <w:w w:val="100"/>
          <w:position w:val="0"/>
        </w:rPr>
        <w:t>人中有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人无能 力处理日常生活，并需要得到一定程度的帮助。社会上单身 孤独者，即从家庭中分离出来的；丧失亲人者，其中最常见 ■的是失去丈夫的老年妇女，这使老年妇女深为忧伤等，这些 是比较常见的危险人群，每一个养老机构都应该制订本地区 高危人群一览表。</w:t>
      </w:r>
    </w:p>
    <w:p>
      <w:pPr>
        <w:pStyle w:val="Style28"/>
        <w:keepNext/>
        <w:keepLines/>
        <w:widowControl w:val="0"/>
        <w:numPr>
          <w:ilvl w:val="0"/>
          <w:numId w:val="77"/>
        </w:numPr>
        <w:shd w:val="clear" w:color="auto" w:fill="auto"/>
        <w:bidi w:val="0"/>
        <w:spacing w:before="0" w:after="40" w:line="276" w:lineRule="auto"/>
        <w:ind w:left="0" w:right="0" w:firstLine="380"/>
        <w:jc w:val="both"/>
        <w:rPr>
          <w:sz w:val="15"/>
          <w:szCs w:val="15"/>
        </w:rPr>
      </w:pPr>
      <w:bookmarkStart w:id="616" w:name="bookmark616"/>
      <w:bookmarkStart w:id="617" w:name="bookmark617"/>
      <w:bookmarkStart w:id="618" w:name="bookmark618"/>
      <w:bookmarkStart w:id="619" w:name="bookmark619"/>
      <w:bookmarkEnd w:id="618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  <w:sz w:val="15"/>
          <w:szCs w:val="15"/>
        </w:rPr>
        <w:t>调查情况的程序</w:t>
      </w:r>
      <w:bookmarkEnd w:id="616"/>
      <w:bookmarkEnd w:id="617"/>
      <w:bookmarkEnd w:id="619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5" w:lineRule="exact"/>
        <w:ind w:left="0" w:right="0" w:firstLine="34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89" w:right="427" w:bottom="744" w:left="33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目前对应该怎样发现情况还没有一个正确的方法，但可 根据测定功能丧失的方法制订一项可行的模式，这就是说应 该查访高危人群详细询问了解肢体运动能力、处理必要的日 常生活的能力、视力敏锐程度和听力好坏，要全面了解家庭 种社会接触的广度和深度，估计其精神认识能力和情绪。这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可以由一个未经医学训练的人来进行，也可以通过访视的护 士或查访病情者直接解决。如果发现他们孤独，可以组织家 庭接触，动员人们去探望和照应。询问的一个重要方而是药 物，应该仔细了解最近用药史。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这种从功能入手调查过程中容易深入家庭内情。所有的 经验都提示，老人--旦失掉家庭赠养，人们还是愿意帮助住 在附近的老年人。但是如果他们逐渐发现寄托于他们的要求 增加到超过合情合理的限度时，那末他们将回绝或撤回以前 自愿给与的支持。因此,每个人必须以自己最大的兴趣参与 老年人情况查访活动，使家庭和团体对老人的照应可以持续 在一个适当的范围。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40" w:line="31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调查分二级进行，第一级要求查出功能丧失原因，由护 理人员对症施治；第二级要求发现功能紊乱原因并介绍给老 年保健医生（如表）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80"/>
        <w:jc w:val="both"/>
      </w:pPr>
      <w:bookmarkStart w:id="620" w:name="bookmark620"/>
      <w:bookmarkStart w:id="621" w:name="bookmark621"/>
      <w:bookmarkStart w:id="622" w:name="bookmark622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23-3</w:t>
      </w:r>
      <w:r>
        <w:rPr>
          <w:color w:val="000000"/>
          <w:spacing w:val="0"/>
          <w:w w:val="100"/>
          <w:position w:val="0"/>
        </w:rPr>
        <w:t>调查情况的评价</w:t>
      </w:r>
      <w:bookmarkEnd w:id="620"/>
      <w:bookmarkEnd w:id="621"/>
      <w:bookmarkEnd w:id="62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80" w:line="313" w:lineRule="exact"/>
        <w:ind w:left="0" w:right="0" w:firstLine="420"/>
        <w:jc w:val="both"/>
        <w:sectPr>
          <w:headerReference w:type="default" r:id="rId457"/>
          <w:footerReference w:type="default" r:id="rId458"/>
          <w:headerReference w:type="even" r:id="rId459"/>
          <w:footerReference w:type="even" r:id="rId460"/>
          <w:footnotePr>
            <w:pos w:val="pageBottom"/>
            <w:numFmt w:val="decimal"/>
            <w:numRestart w:val="continuous"/>
          </w:footnotePr>
          <w:pgSz w:w="6506" w:h="9837"/>
          <w:pgMar w:top="713" w:right="558" w:bottom="743" w:left="45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首先是要提出有效的调查计划，但提出和评价这个计划 是很困难的。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Lowther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Mcleod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Williamson </w:t>
      </w:r>
      <w:r>
        <w:rPr>
          <w:color w:val="000000"/>
          <w:spacing w:val="0"/>
          <w:w w:val="100"/>
          <w:position w:val="0"/>
        </w:rPr>
        <w:t xml:space="preserve">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1970</w:t>
      </w:r>
      <w:r>
        <w:rPr>
          <w:color w:val="000000"/>
          <w:spacing w:val="0"/>
          <w:w w:val="100"/>
          <w:position w:val="0"/>
        </w:rPr>
        <w:t>年报 告爱丁堡已有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300</w:t>
      </w:r>
      <w:r>
        <w:rPr>
          <w:color w:val="000000"/>
          <w:spacing w:val="0"/>
          <w:w w:val="100"/>
          <w:position w:val="0"/>
        </w:rPr>
        <w:t>名病人纳入调查方案，随访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18-30</w:t>
      </w:r>
      <w:r>
        <w:rPr>
          <w:color w:val="000000"/>
          <w:spacing w:val="0"/>
          <w:w w:val="100"/>
          <w:position w:val="0"/>
        </w:rPr>
        <w:t xml:space="preserve">个月后，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29%</w:t>
      </w:r>
      <w:r>
        <w:rPr>
          <w:color w:val="000000"/>
          <w:spacing w:val="0"/>
          <w:w w:val="100"/>
          <w:position w:val="0"/>
        </w:rPr>
        <w:t>病人证实仍在享受某些福利。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1974</w:t>
      </w:r>
      <w:r>
        <w:rPr>
          <w:color w:val="000000"/>
          <w:spacing w:val="0"/>
          <w:w w:val="100"/>
          <w:position w:val="0"/>
        </w:rPr>
        <w:t>年复查一 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200</w:t>
      </w:r>
      <w:r>
        <w:rPr>
          <w:color w:val="000000"/>
          <w:spacing w:val="0"/>
          <w:w w:val="100"/>
          <w:position w:val="0"/>
        </w:rPr>
        <w:t>名病人，从初期评价后一年，结论是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27%</w:t>
      </w:r>
      <w:r>
        <w:rPr>
          <w:color w:val="000000"/>
          <w:spacing w:val="0"/>
          <w:w w:val="100"/>
          <w:position w:val="0"/>
        </w:rPr>
        <w:t>病人仍然因被 调查而我碍好处。但这些评价没有对照，因而其精确性不完 全可靠。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Tulloch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More</w:t>
      </w:r>
      <w:r>
        <w:rPr>
          <w:color w:val="000000"/>
          <w:spacing w:val="0"/>
          <w:w w:val="100"/>
          <w:position w:val="0"/>
        </w:rPr>
        <w:t>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1979</w:t>
      </w:r>
      <w:r>
        <w:rPr>
          <w:color w:val="000000"/>
          <w:spacing w:val="0"/>
          <w:w w:val="100"/>
          <w:position w:val="0"/>
        </w:rPr>
        <w:t>年通过普查进行了席项筛查 和监护计划，其病人年龄在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70</w:t>
      </w:r>
      <w:r>
        <w:rPr>
          <w:color w:val="000000"/>
          <w:spacing w:val="0"/>
          <w:w w:val="100"/>
          <w:position w:val="0"/>
        </w:rPr>
        <w:t>岁以上，与对照组经过两年以 上的比较，虽然研究组病人住院治疗的平均期限明显降低， 但两组无显著差别。这项研究未能指出调查范围和性质。但</w:t>
      </w:r>
    </w:p>
    <w:p>
      <w:pPr>
        <w:pStyle w:val="Style2"/>
        <w:keepNext w:val="0"/>
        <w:keepLines w:val="0"/>
        <w:framePr w:w="408" w:h="192" w:wrap="none" w:hAnchor="page" w:x="66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«23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</w:p>
    <w:p>
      <w:pPr>
        <w:pStyle w:val="Style4"/>
        <w:keepNext w:val="0"/>
        <w:keepLines w:val="0"/>
        <w:framePr w:w="917" w:h="168" w:wrap="none" w:hAnchor="page" w:x="189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卷入情况调查褰</w:t>
      </w:r>
    </w:p>
    <w:p>
      <w:pPr>
        <w:widowControl w:val="0"/>
        <w:spacing w:after="19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4608" w:h="7282"/>
          <w:pgMar w:top="751" w:right="398" w:bottom="685" w:left="422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978"/>
        <w:gridCol w:w="1810"/>
      </w:tblGrid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883" w:val="left"/>
              </w:tabs>
              <w:bidi w:val="0"/>
              <w:spacing w:before="0" w:after="0" w:line="240" w:lineRule="auto"/>
              <w:ind w:left="0" w:right="0" w:firstLine="640"/>
              <w:jc w:val="left"/>
              <w:rPr>
                <w:sz w:val="10"/>
                <w:szCs w:val="10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>第一峨</w:t>
              <w:tab/>
            </w: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>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9"/>
                <w:szCs w:val="9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 xml:space="preserve">敕 助 </w:t>
            </w: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措 施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>孤澄风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4"/>
                <w:szCs w:val="14"/>
              </w:rPr>
              <w:t>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00" w:right="0" w:hanging="2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劝说，介绍埼志愿救助老人机构， 家庭鼓励，安装报警系统</w:t>
            </w:r>
          </w:p>
        </w:tc>
      </w:tr>
      <w:tr>
        <w:trPr>
          <w:trHeight w:val="19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» 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劝说病人及其家庭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不习于新居（或徙居）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06" w:lineRule="exact"/>
              <w:ind w:left="200" w:right="0" w:hanging="2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功说，安排老人与合适的当地救助 机构接触</w:t>
            </w:r>
          </w:p>
        </w:tc>
      </w:tr>
      <w:tr>
        <w:trPr>
          <w:trHeight w:val="20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家庭分离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却告病人及其家庭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家庭关系紧张或有破裂的迹象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00" w:right="0" w:hanging="2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劝告，立即提供照料，暂时送到适当 的照料机构，继续维护家庭关系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5" w:lineRule="exact"/>
              <w:ind w:left="220" w:right="0" w:hanging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恐惧或情绪不定（担心摔倒或起不了 床）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00" w:right="0" w:hanging="2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建立报警系统，查找室内事故苗头， 指导如何从地上爬起来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20" w:right="0" w:hanging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住宅取暧（核对住房、卧室，室温情 况）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00" w:right="0" w:hanging="2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建议改善供暧，住宅保温和衣着， 建议如何获得客观帮助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药物、家庭巡诊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00" w:right="0" w:hanging="2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调查病人是否了解用药原因和剂量 按排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5" w:lineRule="exact"/>
              <w:ind w:left="220" w:right="0" w:hanging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视力，简单测试视力功能，检查正在 使用的眼镜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介绍去眼科就诊，调整配带的眼镜</w:t>
            </w:r>
          </w:p>
        </w:tc>
      </w:tr>
      <w:tr>
        <w:trPr>
          <w:trHeight w:val="20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听力，简单听力评价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介绍给听力研究中心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第二级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133" w:val="left"/>
              </w:tabs>
              <w:bidi w:val="0"/>
              <w:spacing w:before="0" w:after="0" w:line="240" w:lineRule="auto"/>
              <w:ind w:left="0" w:right="0" w:firstLine="6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措</w:t>
              <w:tab/>
              <w:t>施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心肺问题，呼吸困难，紫绡，咳嗽， 咳痰，喘息，腿肿等诱发因索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介绍给老年保健医生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20" w:right="0" w:hanging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运动系统，检查步态，询问有否疼痛， 活动不便，检查主要关节和足，检查 鞋探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介绍给老年保健医生及该专科医生</w:t>
            </w:r>
          </w:p>
        </w:tc>
      </w:tr>
      <w:tr>
        <w:trPr>
          <w:trHeight w:val="52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排泄问题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膀胱，排尿次数，夜尿，排尿困难，前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列腺肥大，尿失禁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肠，便泌，改变排便习惯，使用泻药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25" w:lineRule="exact"/>
              <w:ind w:left="200" w:right="0" w:hanging="200"/>
              <w:jc w:val="both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介绍给老年保健医生，及该专科医 生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介绍给老年保健医生，注意饮食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20" w:right="0" w:hanging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体位的调节，了解步态和体位的稳定 性，了解摔倒及晕厥史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10" w:lineRule="exact"/>
              <w:ind w:left="200" w:right="0" w:hanging="20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介绍给老年保健医生， 搞好周围环境安全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识别功能和情绪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应对精神、定向力和情绪进行试验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介绍给老年保健医生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751" w:right="398" w:bottom="785" w:left="42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这些调查有一个令人鼓舞的现象，即在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</w:rPr>
        <w:t>95%</w:t>
      </w:r>
      <w:r>
        <w:rPr>
          <w:color w:val="000000"/>
          <w:spacing w:val="0"/>
          <w:w w:val="100"/>
          <w:position w:val="0"/>
        </w:rPr>
        <w:t>以上的老年病入 中得到高度合作。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对老年病人的调查内容和范围，目前需要一个明确的说 明。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参加查访工作的医生、护士和其他一些防治工作的人， 希望得到来自调查机构和有关部门的支持和鼓励，这样可以 使他们同老年人一起做更为有趣和有价值的工作，以至有助 于打破被许多卫生专业人员坚持认为老年人难于调查的消极 看法。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500"/>
        <w:jc w:val="both"/>
      </w:pPr>
      <w:bookmarkStart w:id="623" w:name="bookmark623"/>
      <w:bookmarkStart w:id="624" w:name="bookmark624"/>
      <w:bookmarkStart w:id="625" w:name="bookmark625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23-4</w:t>
      </w:r>
      <w:r>
        <w:rPr>
          <w:color w:val="000000"/>
          <w:spacing w:val="0"/>
          <w:w w:val="100"/>
          <w:position w:val="0"/>
        </w:rPr>
        <w:t>预防是为老年人服务的一种事业</w:t>
      </w:r>
      <w:bookmarkEnd w:id="623"/>
      <w:bookmarkEnd w:id="624"/>
      <w:bookmarkEnd w:id="625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如前所述，显然大多数或所有可能帮助老年人的事业机 构履行了某些预防职能，如向初级预防者提供住房或娱乐场 所，则有助于老年人摆脱或者减轻孤独感，对伤残者提供住 所能起到三级预防作用，使得伤残老人更能有效地工作，并 且不需依赖他们的家庭。若能建立一套报警系统也是种有力 的预防措施，使老年人担心发生某些意外情况和无力呼救的 焦虑程度减轻。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60" w:right="643" w:bottom="845" w:left="37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志愿帮助老人的广泛网点具有相当大的预防作用，不仅 能为不健康的老人提供服务和帮助，而且为老人服务的机构 也能向健康老人提供许多起积极作用的工作机会。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8"/>
          <w:szCs w:val="38"/>
        </w:rPr>
        <w:t>24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20"/>
          <w:szCs w:val="20"/>
        </w:rPr>
        <w:t>有关老年病的特殊问题</w:t>
      </w:r>
    </w:p>
    <w:p>
      <w:pPr>
        <w:pStyle w:val="Style28"/>
        <w:keepNext/>
        <w:keepLines/>
        <w:widowControl w:val="0"/>
        <w:numPr>
          <w:ilvl w:val="0"/>
          <w:numId w:val="83"/>
        </w:numPr>
        <w:shd w:val="clear" w:color="auto" w:fill="auto"/>
        <w:bidi w:val="0"/>
        <w:spacing w:before="0" w:after="60" w:line="216" w:lineRule="exact"/>
        <w:ind w:left="0" w:right="0" w:firstLine="280"/>
        <w:jc w:val="both"/>
        <w:rPr>
          <w:sz w:val="15"/>
          <w:szCs w:val="15"/>
        </w:rPr>
      </w:pPr>
      <w:bookmarkStart w:id="626" w:name="bookmark626"/>
      <w:bookmarkStart w:id="627" w:name="bookmark627"/>
      <w:bookmarkStart w:id="628" w:name="bookmark628"/>
      <w:bookmarkStart w:id="629" w:name="bookmark629"/>
      <w:bookmarkEnd w:id="628"/>
      <w:r>
        <w:rPr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color w:val="000000"/>
          <w:spacing w:val="0"/>
          <w:w w:val="100"/>
          <w:position w:val="0"/>
          <w:sz w:val="15"/>
          <w:szCs w:val="15"/>
        </w:rPr>
        <w:t>医学问题</w:t>
      </w:r>
      <w:bookmarkEnd w:id="626"/>
      <w:bookmarkEnd w:id="627"/>
      <w:bookmarkEnd w:id="629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老年病乃以普通内科为基础，虽然老年人与年轻人的病 因相同，然而有一些疾病在老年人中却较为多见，但也有一 些则少见。例如，巨细胞动脉炎多见于老年人，而在年轻人 则罕见。同样，老年人比年轻人更易发生动脉血栓性脑血管 意外，这可能是由于老年人动脉硬化发病率较高所致。肿瘤 也常见于老年人，这可能是由于老年人一生中与致癌物质接 触机会较多，也可能是由于基因突变的缘故。在老年人中体 温低亦并不少见，这可能是由于老年人体温调节中枢障碍， 使体内体温平衡机能失调所致。老年人中也常见骨关节炎、 骨质疏松和其它各种退行性病变，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Paget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14"/>
          <w:szCs w:val="14"/>
        </w:rPr>
        <w:t>s</w:t>
      </w:r>
      <w:r>
        <w:rPr>
          <w:color w:val="000000"/>
          <w:spacing w:val="0"/>
          <w:w w:val="100"/>
          <w:position w:val="0"/>
        </w:rPr>
        <w:t>病的发病率随年 龄增长而增加。而类风湿性关节炎、肺间质纤维化、脂肪痢 和播散性硬化症，在老年人中都很少发生，•但这些病可能于 青年时发病而延续到老年。但老年人有其特有的某些特殊医 学问题，这些问题可能影响患者的实际处理。如身体状况，包 括疾病、体力；精神状况，社会状况（如图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1）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24.1.1</w:t>
      </w:r>
      <w:r>
        <w:rPr>
          <w:color w:val="000000"/>
          <w:spacing w:val="0"/>
          <w:w w:val="100"/>
          <w:position w:val="0"/>
          <w:sz w:val="16"/>
          <w:szCs w:val="16"/>
        </w:rPr>
        <w:t>复合病变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6" w:lineRule="exact"/>
        <w:ind w:left="0" w:right="0" w:firstLine="300"/>
        <w:jc w:val="both"/>
        <w:sectPr>
          <w:headerReference w:type="default" r:id="rId461"/>
          <w:footerReference w:type="default" r:id="rId462"/>
          <w:headerReference w:type="even" r:id="rId463"/>
          <w:footerReference w:type="even" r:id="rId464"/>
          <w:footnotePr>
            <w:pos w:val="pageBottom"/>
            <w:numFmt w:val="decimal"/>
            <w:numRestart w:val="continuous"/>
          </w:footnotePr>
          <w:pgSz w:w="4608" w:h="7282"/>
          <w:pgMar w:top="1049" w:right="427" w:bottom="787" w:left="384" w:header="62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多种病变是老年病学的特点。年轻人在~定时间内通常 只存在一种疾病，而老年病人则常常同时患有几种疾病。实 际上，我们常见到当一个老年人以充血性心力衰竭就诊时，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与老年病学有关的特殊问题</w:t>
      </w:r>
    </w:p>
    <w:p>
      <w:pPr>
        <w:widowControl w:val="0"/>
        <w:spacing w:line="1" w:lineRule="exact"/>
        <w:sectPr>
          <w:headerReference w:type="default" r:id="rId465"/>
          <w:footerReference w:type="default" r:id="rId466"/>
          <w:headerReference w:type="even" r:id="rId467"/>
          <w:footerReference w:type="even" r:id="rId468"/>
          <w:footnotePr>
            <w:pos w:val="pageBottom"/>
            <w:numFmt w:val="decimal"/>
            <w:numRestart w:val="continuous"/>
          </w:footnotePr>
          <w:pgSz w:w="6506" w:h="9837"/>
          <w:pgMar w:top="887" w:right="512" w:bottom="783" w:left="417" w:header="459" w:footer="3" w:gutter="0"/>
          <w:pgNumType w:start="356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61950" distB="1396365" distL="0" distR="0" simplePos="0" relativeHeight="125829454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361950</wp:posOffset>
                </wp:positionV>
                <wp:extent cx="511810" cy="121920"/>
                <wp:wrapTopAndBottom/>
                <wp:docPr id="587" name="Shape 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医学问题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3" type="#_x0000_t202" style="position:absolute;margin-left:54.200000000000003pt;margin-top:28.5pt;width:40.300000000000004pt;height:9.5999999999999996pt;z-index:-125829299;mso-wrap-distance-left:0;mso-wrap-distance-top:28.5pt;mso-wrap-distance-right:0;mso-wrap-distance-bottom:109.95pt;mso-position-horizontal-relative:page" filled="f" stroked="f">
                <v:textbox inset="0,0,0,0">
                  <w:txbxContent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医学问题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21995" distB="0" distL="0" distR="0" simplePos="0" relativeHeight="125829456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721995</wp:posOffset>
                </wp:positionV>
                <wp:extent cx="935990" cy="1158240"/>
                <wp:wrapTopAndBottom/>
                <wp:docPr id="589" name="Shape 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5990" cy="11582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•复合病些</w:t>
                            </w:r>
                          </w:p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•疾病的表克不典型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f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.正，幻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W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溢不窈确</w:t>
                            </w:r>
                          </w:p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公.大多以搭」处于临</w:t>
                            </w:r>
                          </w:p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!界状况</w:t>
                            </w:r>
                          </w:p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5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.给为种类多</w:t>
                            </w:r>
                          </w:p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佛.无标准治疗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5" type="#_x0000_t202" style="position:absolute;margin-left:35.5pt;margin-top:56.850000000000001pt;width:73.700000000000003pt;height:91.200000000000003pt;z-index:-125829297;mso-wrap-distance-left:0;mso-wrap-distance-top:56.85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0" w:lineRule="exact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•复合病些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0" w:lineRule="exact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•疾病的表克不典型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f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.正，幻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W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溢不窈确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公.大多以搭」处于临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!界状况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0" w:lineRule="exact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5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.给为种类多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佛.无标准治疗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61950" distB="1396365" distL="0" distR="0" simplePos="0" relativeHeight="125829458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361950</wp:posOffset>
                </wp:positionV>
                <wp:extent cx="521335" cy="121920"/>
                <wp:wrapTopAndBottom/>
                <wp:docPr id="591" name="Shape 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1335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精神何感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7" type="#_x0000_t202" style="position:absolute;margin-left:134.40000000000001pt;margin-top:28.5pt;width:41.050000000000004pt;height:9.5999999999999996pt;z-index:-125829295;mso-wrap-distance-left:0;mso-wrap-distance-top:28.5pt;mso-wrap-distance-right:0;mso-wrap-distance-bottom:109.95pt;mso-position-horizontal-relative:page" filled="f" stroked="f">
                <v:textbox inset="0,0,0,0">
                  <w:txbxContent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精神何感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00405" distB="161925" distL="0" distR="0" simplePos="0" relativeHeight="125829460" behindDoc="0" locked="0" layoutInCell="1" allowOverlap="1">
                <wp:simplePos x="0" y="0"/>
                <wp:positionH relativeFrom="page">
                  <wp:posOffset>1429385</wp:posOffset>
                </wp:positionH>
                <wp:positionV relativeFrom="paragraph">
                  <wp:posOffset>700405</wp:posOffset>
                </wp:positionV>
                <wp:extent cx="1085215" cy="1017905"/>
                <wp:wrapTopAndBottom/>
                <wp:docPr id="593" name="Shape 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5215" cy="1017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|1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•缺乏动力</w:t>
                            </w:r>
                          </w:p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82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630" w:name="bookmark630"/>
                            <w:bookmarkEnd w:id="63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.独居与孤独抑郁症</w:t>
                            </w:r>
                          </w:p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77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631" w:name="bookmark631"/>
                            <w:bookmarkEnd w:id="63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.亲人丧失</w:t>
                            </w:r>
                          </w:p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77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632" w:name="bookmark632"/>
                            <w:bookmarkEnd w:id="632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.精神错乱</w:t>
                            </w:r>
                          </w:p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82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633" w:name="bookmark633"/>
                            <w:bookmarkEnd w:id="63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.痴呆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不可逆的脑</w:t>
                            </w:r>
                          </w:p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衰竭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9" type="#_x0000_t202" style="position:absolute;margin-left:112.55pt;margin-top:55.149999999999999pt;width:85.450000000000003pt;height:80.150000000000006pt;z-index:-125829293;mso-wrap-distance-left:0;mso-wrap-distance-top:55.149999999999999pt;mso-wrap-distance-right:0;mso-wrap-distance-bottom:12.75pt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|1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•缺乏动力</w:t>
                      </w:r>
                    </w:p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82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630" w:name="bookmark630"/>
                      <w:bookmarkEnd w:id="63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.独居与孤独抑郁症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77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631" w:name="bookmark631"/>
                      <w:bookmarkEnd w:id="63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.亲人丧失</w:t>
                      </w:r>
                    </w:p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77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632" w:name="bookmark632"/>
                      <w:bookmarkEnd w:id="63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.精神错乱</w:t>
                      </w:r>
                    </w:p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82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633" w:name="bookmark633"/>
                      <w:bookmarkEnd w:id="63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.痴呆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不可逆的脑</w:t>
                      </w:r>
                    </w:p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22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衰竭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667385" distL="0" distR="0" simplePos="0" relativeHeight="125829462" behindDoc="0" locked="0" layoutInCell="1" allowOverlap="1">
                <wp:simplePos x="0" y="0"/>
                <wp:positionH relativeFrom="page">
                  <wp:posOffset>2657475</wp:posOffset>
                </wp:positionH>
                <wp:positionV relativeFrom="paragraph">
                  <wp:posOffset>292100</wp:posOffset>
                </wp:positionV>
                <wp:extent cx="609600" cy="920750"/>
                <wp:wrapTopAndBottom/>
                <wp:docPr id="595" name="Shape 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9600" cy="920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8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|社会问题</w:t>
                            </w:r>
                          </w:p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7"/>
                              </w:numPr>
                              <w:shd w:val="clear" w:color="auto" w:fill="auto"/>
                              <w:tabs>
                                <w:tab w:pos="82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634" w:name="bookmark634"/>
                            <w:bookmarkEnd w:id="63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.脱离社会</w:t>
                            </w:r>
                          </w:p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7"/>
                              </w:numPr>
                              <w:shd w:val="clear" w:color="auto" w:fill="auto"/>
                              <w:tabs>
                                <w:tab w:pos="77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635" w:name="bookmark635"/>
                            <w:bookmarkEnd w:id="63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.退休或经</w:t>
                            </w:r>
                          </w:p>
                          <w:p>
                            <w:pPr>
                              <w:pStyle w:val="Style113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济困难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1" type="#_x0000_t202" style="position:absolute;margin-left:209.25pt;margin-top:23.pt;width:48.pt;height:72.5pt;z-index:-125829291;mso-wrap-distance-left:0;mso-wrap-distance-top:23.pt;mso-wrap-distance-right:0;mso-wrap-distance-bottom:52.550000000000004pt;mso-position-horizontal-relative:page" filled="f" stroked="f">
                <v:textbox inset="0,0,0,0">
                  <w:txbxContent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8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|社会问题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numPr>
                          <w:ilvl w:val="0"/>
                          <w:numId w:val="87"/>
                        </w:numPr>
                        <w:shd w:val="clear" w:color="auto" w:fill="auto"/>
                        <w:tabs>
                          <w:tab w:pos="82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634" w:name="bookmark634"/>
                      <w:bookmarkEnd w:id="63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.脱离社会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numPr>
                          <w:ilvl w:val="0"/>
                          <w:numId w:val="87"/>
                        </w:numPr>
                        <w:shd w:val="clear" w:color="auto" w:fill="auto"/>
                        <w:tabs>
                          <w:tab w:pos="77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635" w:name="bookmark635"/>
                      <w:bookmarkEnd w:id="63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.退休或经</w:t>
                      </w:r>
                    </w:p>
                    <w:p>
                      <w:pPr>
                        <w:pStyle w:val="Style113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济困难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14" w:lineRule="exact"/>
        <w:rPr>
          <w:sz w:val="17"/>
          <w:szCs w:val="1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506" w:h="9837"/>
          <w:pgMar w:top="887" w:right="0" w:bottom="78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图</w:t>
      </w:r>
      <w:r>
        <w:rPr>
          <w:color w:val="000000"/>
          <w:spacing w:val="0"/>
          <w:w w:val="100"/>
          <w:position w:val="0"/>
          <w:sz w:val="15"/>
          <w:szCs w:val="15"/>
        </w:rPr>
        <w:t>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color w:val="000000"/>
          <w:spacing w:val="0"/>
          <w:w w:val="100"/>
          <w:position w:val="0"/>
          <w:sz w:val="17"/>
          <w:szCs w:val="17"/>
        </w:rPr>
        <w:t>与老年病学有关的特殊问题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6506" w:h="9837"/>
          <w:pgMar w:top="887" w:right="512" w:bottom="783" w:left="41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却见到他同时还患有缺铁性贫血、消化性溃疡和骨关节炎。 如果我们只去治疗其突出的疾病，则病人的情况虽可能有所 改善，但是这种改善往往是暂时的。如同时查出其它疾病， 则可能由于病人同时患有缺铁性贫血而使充血性心力衰竭加 重。而病人因服用治疗骨关节炎的抗炎制剂所引起的钠和水 的潴留可诱发心力衰竭。而且这些制剂可能还刺激已经受损 的胃粘膜，引起胃出血和缺铁性贫血，同时，也可能因为病 人服用随意购买的水杨酸制剂而加重。因此，我们一旦发现. 病人同时患有以上各种疾病，就应该劝病人停止服用刺激胃 粘膜的制剂，并治疗消化性溃疡、改换补充铁剂的途径。通 过以上措施，病人的心力衰竭将得到代偿，而不必进行抗心 力衰竭的治疗。在开始治疗时要避免严重的合并症，重要的 是要首先弄清楚侵犯老年病人的所有疾病。顼如一个患充血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性心力衰竭的病人同时又有糖尿病，如果医生对后者情况不 了解，就可能用嚷嗪类利尿剂，从而导致糖尿病进一步加 重。同样，如果一个病人同时患有疼痛性关节炎和溃疡病， 医生不知道病人有溃疡病，就可能因应用抗炎制剂而促使溃 疡出血。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除少数例外，一般老年人疾病起病隐匿而旦进展缓慢。 如患帕金森氏病的病人在出现症状时，常不能提出出现症状 的确切时间。这也常见于甲状腺机能亢进、甲状腺机能减退 和包括心力衰竭在内的其它许多疾病。的确，由于老年病人 常常认为其体力下降是身体老化过程的一部分，而可能不愿 去就医。老年人群和他们的健康状况的一项社会调查表明， 大约有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14%</w:t>
      </w:r>
      <w:r>
        <w:rPr>
          <w:color w:val="000000"/>
          <w:spacing w:val="0"/>
          <w:w w:val="100"/>
          <w:position w:val="0"/>
        </w:rPr>
        <w:t>的入有充血性心力衰竭，这些病人虽已注意到自 己有气短和下肢浮肿，但他们仍然认为这些都只不过是衰老 过程的一部分而不去看病。同样，大约有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color w:val="000000"/>
          <w:spacing w:val="0"/>
          <w:w w:val="100"/>
          <w:position w:val="0"/>
        </w:rPr>
        <w:t>%有症状注体位 性低血压，和约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10%</w:t>
      </w:r>
      <w:r>
        <w:rPr>
          <w:color w:val="000000"/>
          <w:spacing w:val="0"/>
          <w:w w:val="100"/>
          <w:position w:val="0"/>
        </w:rPr>
        <w:t>的人有常用止痛剂不能缓解的疼痛性关 节病。然而出人意外地是他们仍然认为这些症状是老年人不 可避免衰老的结果。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both"/>
        <w:sectPr>
          <w:headerReference w:type="default" r:id="rId469"/>
          <w:footerReference w:type="default" r:id="rId470"/>
          <w:headerReference w:type="even" r:id="rId471"/>
          <w:footerReference w:type="even" r:id="rId472"/>
          <w:footnotePr>
            <w:pos w:val="pageBottom"/>
            <w:numFmt w:val="decimal"/>
            <w:numRestart w:val="continuous"/>
          </w:footnotePr>
          <w:pgSz w:w="4608" w:h="7282"/>
          <w:pgMar w:top="691" w:right="365" w:bottom="774" w:left="442" w:header="0" w:footer="3" w:gutter="0"/>
          <w:pgNumType w:start="35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重要的是要尽早地查出老年病人所有的各种病变，如果 治疗及时，其预后是非常好的。如果不予治疗，病情就可能 逐渐恶化，使治疗可能变得非常困难，而要取得满意的治疗 效果亦可育宜需要更长的时间。如当一个老年人开始出现膝和 槌关节疼痛性关节病时，自认为它是老化过程的一部分，而 不及时就医，并常常减少自己身体的活动，把更多的时闾消 磨在坐椅上。不久，病人的各种骨骼肌将开始萎缩而变得软 弱无力，而可能常常发生摔倒。这又将促使他进一步减少活 动，这就可能导致病人膝和觥关节的屈曲挛缩,并进一步限制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身体的自由活动，从而形成一种恶性循环，最后导致病人需 要其他人长期照料和护理。如果骨关节病能及早发现，.并予 以充分的治疗，所有以上情况是完全可以避免的。事实上不 难看此一个老年人是多么容易错过治疗时机而使病情逐渐 恶化，最后只好在医院或康复医院长期住下去。同样的情况 也见于许多其它疾病，甚至象肺部感染等急性疾病。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2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39" w:right="554" w:bottom="826" w:left="45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>这些不同病变的早期发现，至少有两种方法可以解决。 第一种是须对人们进行关于衰老过程的宣传教育，强调衰老 与疾病在概念上并不相同。虽然我们可能衰老，但仍可保持 良好的健康状况，如身体活动自如，精神饱满。这只要注意 当今周围各领域的一些知名人物，许多都是年龄在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岁以上 就可以理解。现在世界上就有许多国家领导人超过了退休年 龄，而身体很健康仍然掌握着他们国家的未来和数以百万计 的人民的命运。伴随年龄的增长，智力的衰退并不是不可避 免的。此外，虽然随着年老而体力常常逐渐减退，但也并非 完全如此。事实上，著名的杂技演员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Karl Wallenda</w:t>
      </w:r>
      <w:r>
        <w:rPr>
          <w:color w:val="000000"/>
          <w:spacing w:val="0"/>
          <w:w w:val="100"/>
          <w:position w:val="0"/>
        </w:rPr>
        <w:t>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73 </w:t>
      </w:r>
      <w:r>
        <w:rPr>
          <w:color w:val="000000"/>
          <w:spacing w:val="0"/>
          <w:w w:val="100"/>
          <w:position w:val="0"/>
        </w:rPr>
        <w:t>岁时，仍在离地面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>英尺高处走钢丝。第二种方法是制定普 查计划去发现各种疾病。这种普查将收集大量的临床变花， 以便发现临床病变。如心力衰竭、帕金森氏病、骨关节病 等。应避免进行整套生化检验，因其实用价值是非常可疑 的，又鉴于我们现在对老年人的一些生化正常值尚不清楚。 但毫无疑问，测定血红蛋白、血浆葡萄糖和血清肌酊以及尿 素氮永'平，还是有用的，因为这些试验可以发现那些临床上 不明显的信号。如在骨质软化的高发区，进行血浆蛋白、血 清钙、磷酸盐和碱性磷酸酶水平的常规检查是必要的。但 是，在临床上常规测定胆固醇、甘油三酯和脂肪酸的实用价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值就值得怀疑。虽然测定老年人胆固醇等项目的水平升高， 但对它们的临床意义及其治疗效果，大部分尚不清楚。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24-1-2</w:t>
      </w:r>
      <w:r>
        <w:rPr>
          <w:color w:val="000000"/>
          <w:spacing w:val="0"/>
          <w:w w:val="100"/>
          <w:position w:val="0"/>
          <w:sz w:val="16"/>
          <w:szCs w:val="16"/>
        </w:rPr>
        <w:t>用药过多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老年病人用药过多是一个大问题。除了那些由经治医生 开的药物外，他们家里常常还有一些多年来蓄积的药品。病 人也容易通过重复开处方得到新的药物，如常用的安眠药、 镇静剂、止痛剂和非类固醇、抗炎制剂等。病人因习惯于服 用这些药物，以致形成依赖性。如常常可遇到多年服用巴比 妥类药物并完全拒绝停用的老年病人。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6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如果一个病人去几个诊疗所看病，而各专科医生又都忽 略了其他医生所开的药，这就可能出现病人不恰当地用药过 多。人们不经医生诊断开处方，就可以在药店随意买到许多 的药物，这也是造成用药过多的原因。虽然总的看来，这样 做是方便的，但是它可能引起一些难以处理的情况。如因经 常周期性交替服用缓泻剂和收敛剂，可导致病人肠功能紊 乱。所以在了解老年病人时，极为重要的是，要询问他所用 过的所有药物，不论这些药物是否是从医生那里得来的。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348" w:lineRule="auto"/>
        <w:ind w:left="0" w:right="0" w:firstLine="280"/>
        <w:jc w:val="both"/>
      </w:pPr>
      <w:bookmarkStart w:id="636" w:name="bookmark636"/>
      <w:bookmarkStart w:id="637" w:name="bookmark637"/>
      <w:bookmarkStart w:id="638" w:name="bookmark638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24-1-3</w:t>
      </w:r>
      <w:r>
        <w:rPr>
          <w:color w:val="000000"/>
          <w:spacing w:val="0"/>
          <w:w w:val="100"/>
          <w:position w:val="0"/>
        </w:rPr>
        <w:t>多器官的昭界功能状态</w:t>
      </w:r>
      <w:bookmarkEnd w:id="636"/>
      <w:bookmarkEnd w:id="637"/>
      <w:bookmarkEnd w:id="638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6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67" w:right="442" w:bottom="784" w:left="34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老年人的许多器官的功能可能减退，但这种减退是由于 衰老过程本身、还是由于病变引起的是有争议的。这种减退 本身，可能尚未达到足以在临床上表现出来的程度，但如果 该器官的负担一旦增加，其功能就可能受到严重损害。如某 一个人的心血管系统功能可与他每天的各种活动的要求相适 应，但如果其心血管储备能力受限，和需求量增加（如当应用 可使钠和水潴留的药物时、当血容量增加时、■或病人发生贫 血时。）时，其心血管系统就不能承担所增加的负担，就可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能突然诱发心力衰竭。同样道理，服用突然增加尿量的祥利 尿剂就可引起尿失禁。又如老年人常常由于有肾功能轻度受 损，各种药物排泄可能迟延，就可导致药物的血浆水平增高 及其血浆半衰期延长。</w:t>
      </w:r>
    </w:p>
    <w:p>
      <w:pPr>
        <w:pStyle w:val="Style73"/>
        <w:keepNext/>
        <w:keepLines/>
        <w:widowControl w:val="0"/>
        <w:numPr>
          <w:ilvl w:val="0"/>
          <w:numId w:val="89"/>
        </w:numPr>
        <w:shd w:val="clear" w:color="auto" w:fill="auto"/>
        <w:bidi w:val="0"/>
        <w:spacing w:before="0" w:after="0"/>
        <w:ind w:left="0" w:right="0" w:firstLine="440"/>
        <w:jc w:val="both"/>
      </w:pPr>
      <w:bookmarkStart w:id="639" w:name="bookmark639"/>
      <w:bookmarkStart w:id="640" w:name="bookmark640"/>
      <w:bookmarkStart w:id="641" w:name="bookmark641"/>
      <w:bookmarkStart w:id="642" w:name="bookmark642"/>
      <w:bookmarkEnd w:id="64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1-4</w:t>
      </w:r>
      <w:r>
        <w:rPr>
          <w:color w:val="000000"/>
          <w:spacing w:val="0"/>
          <w:w w:val="100"/>
          <w:position w:val="0"/>
        </w:rPr>
        <w:t>疾病的不典型表现</w:t>
      </w:r>
      <w:bookmarkEnd w:id="639"/>
      <w:bookmarkEnd w:id="640"/>
      <w:bookmarkEnd w:id="642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老年人疾病的表现常不典型。典型的例子就是无症状性 心肌梗塞。年轻病人心肌梗塞通常出现剧烈的心绞痛，老年 患者可能完全没有心绞痛，而可能代之以出现发作性意识模 糊或虚脱。同样，当年轻病人发生肺部感染时，通常发烧、 咳痰显著，而老年患者不仅没有发烧，也可能没有咳嗽、咳 痰。因为老年人由于体温调节中枢和咳嗽反射削弱，肺部感 染的唯一症状可能是呼吸急促，而且胸部听诊可能不总是能 听到捻发音，这常常是由于继发于脊柱后凸肺下叶部分萎缩 的结果。此外，因为老年人白细胞反应常常降低，可能不出 现白细胞增高。由于老年人常有不明原因的血沉增快，因此 血沉对诊断没有多大帮助。老年病人肺部感染可能表现为精 神错乱，出现精神方面的障碍，这是老年人疾病的常见非典 型表现。</w:t>
      </w:r>
    </w:p>
    <w:p>
      <w:pPr>
        <w:pStyle w:val="Style73"/>
        <w:keepNext/>
        <w:keepLines/>
        <w:widowControl w:val="0"/>
        <w:numPr>
          <w:ilvl w:val="0"/>
          <w:numId w:val="91"/>
        </w:numPr>
        <w:shd w:val="clear" w:color="auto" w:fill="auto"/>
        <w:bidi w:val="0"/>
        <w:spacing w:before="0" w:after="0"/>
        <w:ind w:left="0" w:right="0" w:firstLine="440"/>
        <w:jc w:val="both"/>
      </w:pPr>
      <w:bookmarkStart w:id="643" w:name="bookmark643"/>
      <w:bookmarkStart w:id="644" w:name="bookmark644"/>
      <w:bookmarkStart w:id="645" w:name="bookmark645"/>
      <w:bookmarkStart w:id="646" w:name="bookmark646"/>
      <w:bookmarkEnd w:id="645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1-5</w:t>
      </w:r>
      <w:r>
        <w:rPr>
          <w:color w:val="000000"/>
          <w:spacing w:val="0"/>
          <w:w w:val="100"/>
          <w:position w:val="0"/>
        </w:rPr>
        <w:t>检验数值的正常范围不明确</w:t>
      </w:r>
      <w:bookmarkEnd w:id="643"/>
      <w:bookmarkEnd w:id="644"/>
      <w:bookmarkEnd w:id="646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3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694" w:right="485" w:bottom="777" w:left="5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许多实验室检查的正常值和其范围，对老年人来说尚未 准确地、科学地确定。如对一个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color w:val="000000"/>
          <w:spacing w:val="0"/>
          <w:w w:val="100"/>
          <w:position w:val="0"/>
        </w:rPr>
        <w:t>岁的人，其正常血压应是 多少，并没有完全一致的意见。如果将成年人的正常范围用 于老年人，那么许多人应当是高血压。甚至内科医生也强调， 对老年人高血压不能象对青年人那样治疗，也不能降到年轻 人那样的水平。同样，如果血糖浓度采用青寿人的标准，则 许多老年人就被认为患有糖尿病。因此，他们建议对老年人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1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糖尿病的定义应该重新修定。实际上，老年人的许多生化参 数倾向增高，•而困难在于怎样鉴别这是正常衰老过程，还是 老年人发生的疾病所引起的。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60" w:line="217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曾有人提出用测定大量老年人群的办法来计算其平均 值，对老年人用平均值加减二个标准差的办法来求得其范围。 这样做有许多的'缺点，因为常见的数值并不一定是正常的。 虽然老年人血压高、血檀高很普遍，但不能认为这是正常的 现象，就象几十年前结核病彳艮普遍，但不能认为是正常一样。 在确定这些测定结果是否正常之前，临床医生必须对每个老 年病人进行单独的评价。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24-1-6</w:t>
      </w:r>
      <w:r>
        <w:rPr>
          <w:color w:val="000000"/>
          <w:spacing w:val="0"/>
          <w:w w:val="100"/>
          <w:position w:val="0"/>
          <w:sz w:val="16"/>
          <w:szCs w:val="16"/>
        </w:rPr>
        <w:t>结论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17" w:lineRule="exact"/>
        <w:ind w:left="0" w:right="0"/>
        <w:jc w:val="both"/>
        <w:rPr>
          <w:sz w:val="16"/>
          <w:szCs w:val="16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670" w:right="504" w:bottom="758" w:left="2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5"/>
          <w:szCs w:val="15"/>
        </w:rPr>
        <w:t>除某些少见情况外，在基本医学问题上老年人与青年人 茏无区别。由于某些原因，这包括老年人疾病的表现不典 型、多种疾病同时存在的发生率高、各器官的功能处于临界 状态、以及许多检验数值的正常范围不明确等。因而对老年 病人的处理有所不同，不能采用统一的治疗办法，而应对每 个病人进行个别分析，并根据个人情况予以针对性的治疗。 因为在老年人中见到的许多病理过程属于退行性变性，到目 前为止，这一过程还不可能逆转，因此治疗的目的往往在于 改善其生活的能力,在明确一个老年人所患有的疾病后，经 治医生通常必须决定哪些情况需要治疗，哪些情况可给予观 察，而作出这种决择只有在了解病人所患其它疾病，及其对 病人功能的影晌，以及病人的精神状态和社会背景条件时才 能作出。魂句话说，虽然两个老年病人的疾病可祐完全相同， 而对他们的处理可能有所区别，这正是为什么老年病学所以 有吸引力的原因之因为一旦作出诊断，问题并未</w:t>
      </w:r>
      <w:r>
        <w:rPr>
          <w:color w:val="000000"/>
          <w:spacing w:val="0"/>
          <w:w w:val="100"/>
          <w:position w:val="0"/>
          <w:sz w:val="16"/>
          <w:szCs w:val="16"/>
        </w:rPr>
        <w:t>结束，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而往往是一个新的起点。问题的起点。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420"/>
        <w:jc w:val="both"/>
      </w:pPr>
      <w:bookmarkStart w:id="647" w:name="bookmark647"/>
      <w:bookmarkStart w:id="648" w:name="bookmark648"/>
      <w:bookmarkStart w:id="649" w:name="bookmark649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24-2</w:t>
      </w:r>
      <w:r>
        <w:rPr>
          <w:color w:val="000000"/>
          <w:spacing w:val="0"/>
          <w:w w:val="100"/>
          <w:position w:val="0"/>
        </w:rPr>
        <w:t>精神问题</w:t>
      </w:r>
      <w:bookmarkEnd w:id="647"/>
      <w:bookmarkEnd w:id="648"/>
      <w:bookmarkEnd w:id="649"/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/>
        <w:ind w:left="0" w:right="0" w:firstLine="420"/>
        <w:jc w:val="both"/>
      </w:pPr>
      <w:bookmarkStart w:id="650" w:name="bookmark650"/>
      <w:bookmarkStart w:id="651" w:name="bookmark651"/>
      <w:bookmarkStart w:id="652" w:name="bookmark652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24-2-1</w:t>
      </w:r>
      <w:r>
        <w:rPr>
          <w:color w:val="000000"/>
          <w:spacing w:val="0"/>
          <w:w w:val="100"/>
          <w:position w:val="0"/>
        </w:rPr>
        <w:t>缺乏动力</w:t>
      </w:r>
      <w:bookmarkEnd w:id="650"/>
      <w:bookmarkEnd w:id="651"/>
      <w:bookmarkEnd w:id="652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当年轻人生病时，其要求恢复的愿望一般非常强烈，因 为他们想要回到工作、家庭、朋友之中和爱好上去。然而老 年病人常常缺乏这种动力，而不能很好地按医嘱规定服药， 如果考虑他们的一般处境，也就不会感到意外。一个孤独的 住院洽疗必年病人对继续治疗的迫切性不会很高，可能有意 或无意地对治疗不能很好地配合。同样，一个最近发生偏瘫 的瘴人住院进行康复治疗，也会产生同样的问题。病人开始 可能与医生合作，但一旦他意识到临将出院，他想继续得到 改善的迫切愿望就会降低。如果出院，他就不大可能在家坚 持锻蛛，而使病情很快恶化。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与老年病人接触时，重要的是要尽快弄清他们有没有对 疾整复的信心和出院的愿望，以避免病人出院不久就马上 再法入院。如果病人出院后不打算回家，就应制定一种方案， 以避免病人住院时间过长。制定方案时应该有病人和他的家 属参加。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4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24-2-2 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抑郁症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140" w:line="311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66" w:right="432" w:bottom="725" w:left="55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抑郁和焦虑在老年人中较多见。它可由各种因素引起， 其中包括经济上从有收入向无收入过渡，在许多方面处于依 赖他人的地位，意识到社会将“不需要"他，担心自己的经 济，担心自己的财产，担心前途，担心周围来往的朋友逐渐 减少，以及体力逐渐衰弱等。伴侣的死亡，常是最后引起抑 郁和焦虑的因素。出现这种情况的老年人，常常丧失生活的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愿望。如果夫妇俩共同生活，他们所接触的人只有自己的卷 伴，最容易发生上述现象。如果夫妇与下一代生活在一起， 情况就会好一些。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24-2-3</w:t>
      </w:r>
      <w:r>
        <w:rPr>
          <w:color w:val="000000"/>
          <w:spacing w:val="0"/>
          <w:w w:val="100"/>
          <w:position w:val="0"/>
          <w:sz w:val="13"/>
          <w:szCs w:val="13"/>
        </w:rPr>
        <w:t>特</w:t>
      </w:r>
      <w:r>
        <w:rPr>
          <w:color w:val="000000"/>
          <w:spacing w:val="0"/>
          <w:w w:val="100"/>
          <w:position w:val="0"/>
          <w:sz w:val="16"/>
          <w:szCs w:val="16"/>
        </w:rPr>
        <w:t>神障碍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6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精神功能障碍可增加老年人护理上的困难，显然，一个 精神错乱的人，不可能料理自己。</w:t>
      </w:r>
      <w:r>
        <w:rPr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>他不仅可能服错所用的药 物，还可能服用某种药物太多或太少，或另一种药物全未服 用。这不仅有伤害自身的危险，甚至可能危及在一起生活的 其他人。因此对这种病人我们必须搞清楚，其精神不正常是 否是最近发生的，与当前情况是否有关或是早已存在。前者 的预后可能是好的，后者是否能出院回家就值得考虑。因而 必须制订另一种出院方案。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24-2-4 </w:t>
      </w:r>
      <w:r>
        <w:rPr>
          <w:color w:val="000000"/>
          <w:spacing w:val="0"/>
          <w:w w:val="100"/>
          <w:position w:val="0"/>
          <w:sz w:val="16"/>
          <w:szCs w:val="16"/>
        </w:rPr>
        <w:t>出院时机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住院后，老年病人可能感觉比在家里安全，他们可受到 其他病人的陪伴和照顾，从而容易变得依赖于所提供的各种 服务。经过一段时间后如果出院，他们可能不愿或不能再独 立生活。如果出院,他们多数时间将是在椅子上或床上生活， 其病情可能逐渐加重或需要再次住院。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6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18" w:right="370" w:bottom="734" w:left="41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如果一个已住陶的病人，对医生的努力反应好，过一段 时间他出院是可能的。那时病人在身体上和精神上均达到了 出院的条件，这是出院时机。如果不抓紧这种时机，病人可 能逐渐变得更加依赖医院和离不开医院，这时让他出院可能 是非常困难的。此外，假若病人长期住院又没有必要继续住 院，病人家属可能因习惯于此种状况，怕增加自己的负担而 不愿接病人回家。因而病人在医院呆的时间越长，出院也就 越困难。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both"/>
      </w:pPr>
      <w:bookmarkStart w:id="653" w:name="bookmark653"/>
      <w:bookmarkStart w:id="654" w:name="bookmark654"/>
      <w:bookmarkStart w:id="655" w:name="bookmark655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24-3</w:t>
      </w:r>
      <w:r>
        <w:rPr>
          <w:color w:val="000000"/>
          <w:spacing w:val="0"/>
          <w:w w:val="100"/>
          <w:position w:val="0"/>
        </w:rPr>
        <w:t>社会问题</w:t>
      </w:r>
      <w:bookmarkEnd w:id="653"/>
      <w:bookmarkEnd w:id="654"/>
      <w:bookmarkEnd w:id="655"/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</w:pPr>
      <w:bookmarkStart w:id="656" w:name="bookmark656"/>
      <w:bookmarkStart w:id="657" w:name="bookmark657"/>
      <w:bookmarkStart w:id="658" w:name="bookmark658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24-3-1</w:t>
      </w:r>
      <w:r>
        <w:rPr>
          <w:color w:val="000000"/>
          <w:spacing w:val="0"/>
          <w:w w:val="100"/>
          <w:position w:val="0"/>
        </w:rPr>
        <w:t>与社会隔离</w:t>
      </w:r>
      <w:bookmarkEnd w:id="656"/>
      <w:bookmarkEnd w:id="657"/>
      <w:bookmarkEnd w:id="658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在过去几十年中，西方国家发生的某些重大的社会变化 使老年人群的问题更为突出。大家庭逐渐瓦解而迅速为小家 庭所代替，在几十年前有三代甚至四代生活在一起的，现在 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</w:t>
      </w:r>
      <w:r>
        <w:rPr>
          <w:color w:val="000000"/>
          <w:spacing w:val="0"/>
          <w:w w:val="100"/>
          <w:position w:val="0"/>
        </w:rPr>
        <w:t>岁的孩子同父母仍生活在一起者已不多见。因此家庭 关系削弱了，每个家庭的孩子也迅速减少，老年人数迅速增 加。实际上，有祖父母和曾祖父母还活着的并不少见。由于 一些客观原因，如居住相距很;远、公寓或房子太小，使人们 不能象过去那样几代人生活在一起，或彼此离得很近，便于 互相照顾。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几十年前，外出旅游和迁移是不多的。除当代老年人外， 现在一生总居住在一个地方的人是很少的。的确，年轻人常 常必须到远处去寻找合适的工作，有三四个孩子分散在不同 地区或不同国家的老年人则孤单地生活。由于这种变化，老</w:t>
      </w:r>
      <w:r>
        <w:rPr>
          <w:color w:val="000000"/>
          <w:spacing w:val="0"/>
          <w:w w:val="100"/>
          <w:position w:val="0"/>
        </w:rPr>
        <w:t xml:space="preserve">• </w:t>
      </w:r>
      <w:r>
        <w:rPr>
          <w:color w:val="000000"/>
          <w:spacing w:val="0"/>
          <w:w w:val="100"/>
          <w:position w:val="0"/>
        </w:rPr>
        <w:t>一代成员逐渐地与年轻的亲属分离。并且由于老年人周围的 朋友逐渐减少，自己又无力外出，这种隔离会逐渐严重起来匕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与自己的父母分开生活而不能保持经常的接触，常使星 轻一代因忽视了他们的父母而感到内疚。如果一个年轻人的 弟弟或妹妹一直坚持同父母生活在一起，牺牲他们的时间去 照顾父母，并经常承受他们的经济负担和社会负担，这将使 这个人的这种内疚心情更为加重。而远离和长期不关心父母 的儿女对他们双亲所作的短期探望，也常常可能严重破坏其 父母与住在一起的儿女之间的和睦。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line="312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1058" w:right="505" w:bottom="688" w:left="47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旅游的发展还带来其它一些问题，因为结婚的人已不再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限于住在同一村子或同一地区，有的常常是在不同国家、甚 至不同的种族之间联姻。姻亲之间很少有共同点，他们的朋 友和相识的人并不因孩子之间结婚而增多，而是逐渐减少。 此外?年轻夫妇可能感到难于在维护自己小家庭生活的同时， 又帮助或照顾他们所有的姻亲，这就可能引起许多实际困难 和不愉快。特别当一对年轻夫妇中，有一方父母同他们生活 在一起，而另一方父母却由年轻夫妇另一方的家庭、亲属分 担时，姻亲之间可逐渐产生磨擦甚至怨恨。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both"/>
        <w:sectPr>
          <w:headerReference w:type="default" r:id="rId473"/>
          <w:footerReference w:type="default" r:id="rId474"/>
          <w:headerReference w:type="even" r:id="rId475"/>
          <w:footerReference w:type="even" r:id="rId476"/>
          <w:footnotePr>
            <w:pos w:val="pageBottom"/>
            <w:numFmt w:val="decimal"/>
            <w:numRestart w:val="continuous"/>
          </w:footnotePr>
          <w:pgSz w:w="4608" w:h="7282"/>
          <w:pgMar w:top="835" w:right="408" w:bottom="630" w:left="40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下面的例子，足以说明可能影响三代人生活在一起的成 员之间关系的某些因素，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</w:t>
      </w:r>
      <w:r>
        <w:rPr>
          <w:color w:val="000000"/>
          <w:spacing w:val="0"/>
          <w:w w:val="100"/>
          <w:position w:val="0"/>
        </w:rPr>
        <w:t xml:space="preserve">夫人从她丈夫死后，和已结婚的 女儿生活在一起已经五年了。开始，他们的家庭关系很好，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</w:t>
      </w:r>
      <w:r>
        <w:rPr>
          <w:color w:val="000000"/>
          <w:spacing w:val="0"/>
          <w:w w:val="100"/>
          <w:position w:val="0"/>
        </w:rPr>
        <w:t>夫人负担大部分轻的家务劳动和主要的炊事工作，当女儿 和女婿在外工作时，还照看她的外孙，开始情况是满意的， 大家都感到高兴。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</w:t>
      </w:r>
      <w:r>
        <w:rPr>
          <w:color w:val="000000"/>
          <w:spacing w:val="0"/>
          <w:w w:val="100"/>
          <w:position w:val="0"/>
        </w:rPr>
        <w:t>夫人觉得生活得有意义，女儿、女婿也 能较多地参加各种社交活动，常常外出或在家招待朋友。但 随着时间的流逝，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</w:t>
      </w:r>
      <w:r>
        <w:rPr>
          <w:color w:val="000000"/>
          <w:spacing w:val="0"/>
          <w:w w:val="100"/>
          <w:position w:val="0"/>
        </w:rPr>
        <w:t>夫人体力开始衰退，现在她又患有骨关 节炎和巴金森氏病，家务工作做得少了，偶而弄坏了房中几 作装饰品、清洗时摔坏了凡个碟子，于是女儿女婿就决定不 荷让她做打扫、清洗的工作。现在外孙已长大了，并承担了 大部分的家务劳动。当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</w:t>
      </w:r>
      <w:r>
        <w:rPr>
          <w:color w:val="000000"/>
          <w:spacing w:val="0"/>
          <w:w w:val="100"/>
          <w:position w:val="0"/>
        </w:rPr>
        <w:t xml:space="preserve">夫人有尿失禁时，这三代人之间的 关系就开始恶化。开始，她在厕所关门或更衣时偶然出现尿 失禁，但以后病情恶化，常常把尿尿在地上或楼梯上，因为 要打扫卫生，给家里其他人增加了负担，因此他们便决定让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V</w:t>
      </w:r>
      <w:r>
        <w:rPr>
          <w:color w:val="000000"/>
          <w:spacing w:val="0"/>
          <w:w w:val="100"/>
          <w:position w:val="0"/>
        </w:rPr>
        <w:t>夫人最好待在靠近厕所的房间里。同时，还让她限制喝水 和其它饮料。家里的成员轮流照料她，随时为她擦干偶然漏 出来的尿。经过这些努力，情况似乎有些好转,：然而随着时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间的推移，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</w:rPr>
        <w:t>夫人尿失禁不但没有好转，反而有所加重。房 子内到处都有臭味，家里人对此都产生了不满，特别是他们 再也不可能在家里招待客人，外孙也不能再邀请他的朋友到 家里来玩，而且也不满意总是打扫卫生，这样，三代人之间 就产生了磨擦，不久，也就达到了爆发点。除了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</w:rPr>
        <w:t>夫人的女 儿外，其他的人都尽可能不呆在家里，外孙在周末、星期天 常在外面与亲戚或朋友在一起，而女婿也每天晚上很晚才回 家，家庭生活频于瓦解，每个人都变得急躁，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</w:rPr>
        <w:t>夫人感到自 己被人们所抛弃。这时，为了维持这个家庭，唯一的解决办 法就是让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</w:rPr>
        <w:t>夫人搬出去另择新居。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以上这种情况并不少见。当老年人发生精神错乱、活动 能力下降或经常摔倒时，也可能出现这种类似的情况。如果 任其发展，达到一定程度，就很少能改善家庭不同成员之间 的关系。所以，如果从发生尿失禁时就开始认真对待，积极 治疗加以控制，并采取其它一些有用的措施，情况就可能变 得好一些。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夫妇离婚或分居手续的简化，使上述问题的解决更为困 难，孩子的忠诚也进一步受影响，他们常常对父母的决定不 满，常站在父母的某一方而反对另一方,使情况变得复杂化。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0" w:line="313" w:lineRule="exact"/>
        <w:ind w:left="0" w:right="0"/>
        <w:jc w:val="both"/>
      </w:pPr>
      <w:bookmarkStart w:id="659" w:name="bookmark659"/>
      <w:bookmarkStart w:id="660" w:name="bookmark660"/>
      <w:bookmarkStart w:id="661" w:name="bookmark661"/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24-3-2</w:t>
      </w:r>
      <w:r>
        <w:rPr>
          <w:color w:val="000000"/>
          <w:spacing w:val="0"/>
          <w:w w:val="100"/>
          <w:position w:val="0"/>
        </w:rPr>
        <w:t>退休和经济问题</w:t>
      </w:r>
      <w:bookmarkEnd w:id="659"/>
      <w:bookmarkEnd w:id="660"/>
      <w:bookmarkEnd w:id="661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789" w:right="574" w:bottom="703" w:left="40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在国外，一些老年人常在退休时开始出现经济困难，有 的从有经济收入过渡到无收入，有的收入减少，或在许多方 面呈依赖状态。在退休前他们往往生活得彳艮好，多年想达到 的目标基本实现。孩子也已长大，他们大多已结婚，组成了 自己的小家庭，有的可能还有了孩子。然而，当他们退休时， 这种满足、优越、自信感便很快破灭了。他们马上必须从原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来的位置退下来，收入将削减很多，这时就可能出现精神抑 郁。尤其是生活费用随通货膨胀而增高，退休金又远远赶不 上物价高涨。因此他们将注意经济开支，不随便花钱，或可 能变得越来越不舍得花钱。这样，邀请他的人将逐渐减少， 也将越来越脱离社会。由于退休他们原有的一点权力也将丧 失，人们再也不需求助于他们，或与他们逐渐疏远，许多以 前能办到的事，现在也变得困难了，这也使他们在精神上感 到不满而变得疑心重重。这就更加增加了他的孤立感或被抛 弃感，这可能逐渐形成一种恶性循环，以致难以解脱。由此 看来，离、退休前的教育是非常重要的，因为它可使离、退 休者在心理上先要有所准备，以面临一生中最不愉快的事， 并安排好他们离、退休以后的活动，给他们提供各种方便及 进行有益的指导和建议是必要的。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 w:line="276" w:lineRule="auto"/>
        <w:ind w:left="0" w:right="0" w:firstLine="340"/>
        <w:jc w:val="both"/>
        <w:rPr>
          <w:sz w:val="15"/>
          <w:szCs w:val="15"/>
        </w:rPr>
      </w:pPr>
      <w:bookmarkStart w:id="662" w:name="bookmark662"/>
      <w:bookmarkStart w:id="663" w:name="bookmark663"/>
      <w:bookmarkStart w:id="664" w:name="bookmark664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24*4</w:t>
      </w:r>
      <w:r>
        <w:rPr>
          <w:color w:val="000000"/>
          <w:spacing w:val="0"/>
          <w:w w:val="100"/>
          <w:position w:val="0"/>
          <w:sz w:val="15"/>
          <w:szCs w:val="15"/>
        </w:rPr>
        <w:t>老年病人的特殊处理</w:t>
      </w:r>
      <w:bookmarkEnd w:id="662"/>
      <w:bookmarkEnd w:id="663"/>
      <w:bookmarkEnd w:id="66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5" w:lineRule="exact"/>
        <w:ind w:left="0" w:right="0" w:firstLine="34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807" w:right="475" w:bottom="660" w:left="30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当年轻人患病时，其在身体、精神和社会状况与健康之 间的界线一般是明确的。当一个人发生胸部感染时，他将找 医生治疗；患抑郁症的病人，可能被转诊给精神科医生；发 生社会问题的人，可向社会工作者请教。在大多数病例中， 这三个领域彼此之间的区别是明确的。此外，当年轻人患病 时，它通常是单一的病变，如果临床诊断、治疗困难，医生 可以去寻求专科医生的帮助。如一个病人患有一种特殊的难 以诊断和治疗的心脏疾患，门诊医生或首先接诊的医生，可 将他转给心脏病专家。同样，当处理一个疑难的精神病人时, 可考虑请精神病专家的帮助。有时可能与器质性疾病、精神 以及社会问题之间有某些联系。如一个病人发生心肌梗塞时,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他就不能继续工作，收入就会减少，这可能引起社会反响而 导致抑郁症。而当老年人患病时，这三个领域常常是非常密 切关联的。很难发现老年人身体有病而不影响精神和社会状 况的。此外,象前面已提到的，很少见到只发生一种病变的 老年病人。发生一种疾病的老年病人，不能象一•个年轻病人 那样可以转给某一专科的专家。老年医学家应该将老年病人 所患疾病作为一个整体去考虑，而不是只限于某一特殊的器 官，这是老年病学与各专科之间的主要差别之一。大多数专 科只注意某一特殊的器官，而老年病学则把病人看作为一个 整体，以便考虑各种可能存在的疾病以及精神和社会状况。 这是为什么在处理老年病人时，全面考虑分析比单纯考虑诊 断还要多的原因之一。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全面分析的第一步，是取得正确的诊断或一系列诊断， 自然，弄清有多少病变影响病人的身体健康及其功能是重要 的。老年人现有疾病通常是发生在既往疾病的基础上的，因 此，功能的丧失不可能是新近疾病所单独引起的。例如，- 个老年人最近发生轻度半身不遂，常常他早就患有关节炎， 这种由于轻度半身不遂所引起的行动不便，常常因为骨关节 为的存在而更加严重。如果病人还有缺血性心脏病或阻塞性 呼吸道疾病，则其对物理疗法的耐受性可能下降，这就可能 使他的病情恢复变慢。重要的是要求进行康复治疗的医生， 不仅要了解病人所患的各种疾病，而且还要了解虽不直接妨 碍病人神经肌肉和运动系统功能，但可能限制病人身体活动 的其它情况。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33" w:right="485" w:bottom="659" w:left="50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因此，尽快综合分析病人精神和社会状况甚为重要。举 几个例子就可以帮助我们弄清楚这种综合分析的重要性。如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两个年龄、性别相同的病人，在同一部位发生了心肌梗塞， 二者都有心力衰竭，身体活动受限制的程度也相同，并且两 人有相同的社会经历，然而一个精神正常，而另一个精神不 正常。精神正常者可以按时出院回家，</w:t>
      </w:r>
      <w:r>
        <w:rPr>
          <w:color w:val="000000"/>
          <w:spacing w:val="0"/>
          <w:w w:val="100"/>
          <w:position w:val="0"/>
        </w:rPr>
        <w:t>J</w:t>
      </w:r>
      <w:r>
        <w:rPr>
          <w:color w:val="000000"/>
          <w:spacing w:val="0"/>
          <w:w w:val="100"/>
          <w:position w:val="0"/>
        </w:rPr>
        <w:t>般能按医生的规定 完成出院后的治疗。但是，精神不正常者如果我们打算避免 他再次住院，在没有安排好社会服务和地段护士去照顾他按 时服药之前，就不能让他回家。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另一个例子也有助于说明需要对病人的社会状况作适当 的了解。两个年龄、性别相同的病人，都发生了相同的脑血 管意外导致相同的偏瘫和身体残废，他们二者的精神状态相 同，但一个单独生活在一所楼房上层的家里，没有亲戚、邻 居去拜访他，电梯又常常出故障，使他不能经常外出。他唯 一与外界的接触是偶而来家帮忙和送东西的人。而另一个病 人同女儿一起生活在一座楼房的楼下，靠近一系列商店，他 的女儿不工作，与邻居关系好，并经常来拜访他。虽然这两 个病人的治疗是相同的，而全部安排却完全不同。第二个病 人应计划让他回家和女儿在一起，而第一个病人就应该另作 安排。因为他虽然已康复，但仍然不能回家单独生活。如果 这种安排计划不在病人住院后及早作出，当病人病情好转井 准备出院时，就可能发生问题。宝贵的时间可能消耗在选择 一个适宜的安排上。在此期间，病人就可能错过出院的时机， 变为必须依赖住院或长期住院，这就是为什么床位被老年病 人长期占用的原因。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300"/>
        <w:jc w:val="both"/>
        <w:sectPr>
          <w:headerReference w:type="default" r:id="rId477"/>
          <w:footerReference w:type="default" r:id="rId478"/>
          <w:headerReference w:type="even" r:id="rId479"/>
          <w:footerReference w:type="even" r:id="rId480"/>
          <w:footnotePr>
            <w:pos w:val="pageBottom"/>
            <w:numFmt w:val="decimal"/>
            <w:numRestart w:val="continuous"/>
          </w:footnotePr>
          <w:pgSz w:w="4608" w:h="7282"/>
          <w:pgMar w:top="797" w:right="509" w:bottom="655" w:left="27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康复医生应该了解治疗的目的。如是计划让病人出院回 家，还是将他移到养老院或相应的机构？单独在家生活与住 养老院要求其生活能力大不相同，必须了解病人家里的详细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情况，如有没有楼梯，可使康复医生对治疗要达到的目的有 一个完全不同的看法。同样，有门道狭窄和拐角，就不能用 轮椅。通过对病人情况的充分分析，最好康复组的一两个成 员去病人家访问，以证实康复医生的目的是否切实可行，如 果他们感到即使病人的情况已充分改善，而他仍不能在家里 生活,则病人在治疗期间就应作出其它安排计划。同样道理， 在家访后估计病人可以回家生活，就应该作某些改变，如在 楼梯上安手扶栏杆或换门把手。而这些更改应当病人还在医 院时就进行，以免耽误病人出院。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有时康复医生家访后，甚至同病人一起进行家访后，也 难以确定病人是否能在家里生活，这就可作一次出院尝试。 病人出院回家，应保留几天他在医院的床位，在此期间，要 安排社会服务机构定期去访问他，如果确信他在家里能够生 活得很协调，情况是满意的，医院的床位就可以用于其他的 病人。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22" w:right="498" w:bottom="626" w:left="49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因此，这不仅要对临床和病理情况及其对功能的影响作 出诊断，还要考虑病人的精神和社会情况。事实上，对老年 病人不应该只单纯考虑器官的疾病，而要从身体整体考虑， 也要考虑个体与社会的关系这些特殊问题。除了处理病人当 前的特殊问题外，还必须作出长期的计划，在病人住院时更 是如此。我们如果不及时地作出安排计划，就可能导致病人 不能出院，虽然他在医疗上已具备出院的条件，但他没有合 适的地方句■去。使病床不必要地被长期占用。病人错过了 他出院的时机，他也就逐渐变得离不开医院，时间长了，可 能病人就需要长期的护理照料。老年病医生和他的同事们的 目的，应该是使老年病人能在他们自己的环境中，尽可能享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受到健康的乐趣。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300" w:right="0" w:firstLine="340"/>
        <w:jc w:val="both"/>
      </w:pPr>
      <w:r>
        <w:rPr>
          <w:color w:val="000000"/>
          <w:spacing w:val="0"/>
          <w:w w:val="100"/>
          <w:position w:val="0"/>
        </w:rPr>
        <w:t>“生命是短暂的，艺术是长久的，机尝是飞逝的， 试验是危险的，判断是困难的。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80" w:line="214" w:lineRule="exact"/>
        <w:ind w:left="300" w:right="0" w:firstLine="300"/>
        <w:jc w:val="both"/>
      </w:pPr>
      <w:r>
        <w:rPr>
          <w:color w:val="000000"/>
          <w:spacing w:val="0"/>
          <w:w w:val="100"/>
          <w:position w:val="0"/>
        </w:rPr>
        <w:t>只靠医生完成该做的事是不够的，病人和护理人员 也该尽各自的责任，而且客观环境也必须是良好的。</w:t>
      </w:r>
      <w:r>
        <w:rPr>
          <w:color w:val="000000"/>
          <w:spacing w:val="0"/>
          <w:w w:val="100"/>
          <w:position w:val="0"/>
        </w:rPr>
        <w:t>'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80" w:line="214" w:lineRule="exact"/>
        <w:ind w:left="210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pgSz w:w="4608" w:h="7282"/>
          <w:pgMar w:top="826" w:right="528" w:bottom="826" w:left="312" w:header="0" w:footer="3" w:gutter="0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（</w:t>
      </w:r>
      <w:r>
        <w:rPr>
          <w:color w:val="000000"/>
          <w:spacing w:val="0"/>
          <w:w w:val="100"/>
          <w:position w:val="0"/>
          <w:sz w:val="14"/>
          <w:szCs w:val="14"/>
        </w:rPr>
        <w:t>Hippocrates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格言）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center"/>
      </w:pPr>
      <w:bookmarkStart w:id="665" w:name="bookmark665"/>
      <w:bookmarkStart w:id="666" w:name="bookmark666"/>
      <w:bookmarkStart w:id="667" w:name="bookmark667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25</w:t>
      </w:r>
      <w:r>
        <w:rPr>
          <w:color w:val="000000"/>
          <w:spacing w:val="0"/>
          <w:w w:val="100"/>
          <w:position w:val="0"/>
        </w:rPr>
        <w:t>临终病入的处理</w:t>
      </w:r>
      <w:bookmarkEnd w:id="665"/>
      <w:bookmarkEnd w:id="666"/>
      <w:bookmarkEnd w:id="667"/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420"/>
        <w:jc w:val="both"/>
      </w:pPr>
      <w:bookmarkStart w:id="668" w:name="bookmark668"/>
      <w:bookmarkStart w:id="669" w:name="bookmark669"/>
      <w:bookmarkStart w:id="670" w:name="bookmark670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25・1</w:t>
      </w:r>
      <w:r>
        <w:rPr>
          <w:color w:val="000000"/>
          <w:spacing w:val="0"/>
          <w:w w:val="100"/>
          <w:position w:val="0"/>
        </w:rPr>
        <w:t>诊断的临终病人</w:t>
      </w:r>
      <w:bookmarkEnd w:id="668"/>
      <w:bookmarkEnd w:id="669"/>
      <w:bookmarkEnd w:id="670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虽然几乎所有医生都曾对死亡作出过判断，但却常常忽 视或回避临终状态的诊断。这种现象至少有两种原因：其 一，以前每天都能见到的，使病人处于临终状态的危重疾病 现在已很少见到了,其二，诊断和治疗的手段已有了明显进 展。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在临床上，医生往往容易照搬医学基础理论而脱离病人 疾病的实际情况。常使得人们提出这样的问题，“医生，你 这样做是为了病人，还是病人为了你，</w:t>
      </w:r>
      <w:r>
        <w:rPr>
          <w:color w:val="000000"/>
          <w:spacing w:val="0"/>
          <w:w w:val="100"/>
          <w:position w:val="0"/>
        </w:rPr>
        <w:t>”</w:t>
      </w:r>
      <w:r>
        <w:rPr>
          <w:color w:val="000000"/>
          <w:spacing w:val="0"/>
          <w:w w:val="100"/>
          <w:position w:val="0"/>
        </w:rPr>
        <w:t>甚至一个病人，- 旦被诊断为慢性病或所谓不治之症，就可能被拒绝收治。这 些忽视病人需求的情况，对处于临终状态的老年病人的影响 尤为明显。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曾有报道，被收入现代老年医疗单位的病人约有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1/3</w:t>
      </w:r>
      <w:r>
        <w:rPr>
          <w:color w:val="000000"/>
          <w:spacing w:val="0"/>
          <w:w w:val="100"/>
          <w:position w:val="0"/>
        </w:rPr>
        <w:t>在 那里死亡，从而提出了如何作出临终诊断和对这些病人需要 怎样处理的问题。当然，无论病人是在医院还是在家中，淮 备付诸实施的处理原则都是相同的。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4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1207" w:right="440" w:bottom="712" w:left="56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在英国每年有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万人死亡，年龄超过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74</w:t>
      </w:r>
      <w:r>
        <w:rPr>
          <w:color w:val="000000"/>
          <w:spacing w:val="0"/>
          <w:w w:val="100"/>
          <w:position w:val="0"/>
        </w:rPr>
        <w:t>岁者占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50%,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20%</w:t>
      </w:r>
      <w:r>
        <w:rPr>
          <w:color w:val="000000"/>
          <w:spacing w:val="0"/>
          <w:w w:val="100"/>
          <w:position w:val="0"/>
        </w:rPr>
        <w:t>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84</w:t>
      </w:r>
      <w:r>
        <w:rPr>
          <w:color w:val="000000"/>
          <w:spacing w:val="0"/>
          <w:w w:val="100"/>
          <w:position w:val="0"/>
        </w:rPr>
        <w:t>岁以上的老人，其中没有一个是单纯由于衰老而死 亡的。由多种病理因素造成的多血症的老年患者中，在突然 晕厥或长期衰竭及昏迷之后，至少有一种特殊的因素造成智 能和脑干功能的丧失，而导致死亡。从急性病症的性质及严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重度上，我们完全可以预见病人死亡已无法挽救，这时采用 不恰当的复苏方法是不适宜的。看上去似乎是急性病已恢复 或慢性疾病已明显好转，但实际上却潜伏着一种不易察觉的 异常变化。在病人没有精神抑郁的情况下，这种情况的产生， 可能是由所患疾病的进展过程、隐匿发展的心血管并发症或 早期坠积性肺炎所造成的。有时病人表现为明显衰弱，主要 反映在病人被动消极、没有进行康复治疗的要求。这可能与 某些药物治疗引起的合并症有关。如果为镇静剂和催眠剂所 致，及时停用后可使病人重新振作起来；如为利尿治疗导致 脱水使病情恶化，纠正脱水，尤其是停用利尿剂后，可望得 到明显的效果。病人的全身情况可在无明确原因的情况下短 暂改善，而后又意外地恶化，随后明显地改善与恶化交替反 复出现，这种循环现象常使无经验的护理人员无所适从，尤 其是当护理晚期患者时，经常被这种假象所迷惑，误认为是 意想不到的恢复，而让病人进行不适当的康复锻炼，并随着 病情反复变化做做停停，直至病人实在无力活动和病情严重 时，才作出濒临死亡的诊断。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7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23" w:right="489" w:bottom="706" w:left="27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至此，应特别注意病人的心理状态及其与其他人之间的 相互影响。在一些情况下，特别是当表现焦虑的亲属在病床 旁边时，可能触动病人的感情，且使其复杂化。若能持以同 情的态度，沉着和有条不紊的工作方式，则有助于取得病人 的信任，使他们逐步恢复平静，而摆脱困境。如果病人不是 即将死亡，在征得本人同意后，应请来探视的亲属和朋友暂 时退出病房（包括无关的工作人员），从而创造一个严肃、 安静的环境，以利于病人陈述各种问题，也利于医生冷静地 做出各种决定，并使病人感觉舒适。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365" w:lineRule="exact"/>
        <w:ind w:left="0" w:right="0" w:firstLine="440"/>
        <w:jc w:val="both"/>
      </w:pPr>
      <w:bookmarkStart w:id="671" w:name="bookmark671"/>
      <w:bookmarkStart w:id="672" w:name="bookmark672"/>
      <w:bookmarkStart w:id="673" w:name="bookmark673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25-2</w:t>
      </w:r>
      <w:r>
        <w:rPr>
          <w:color w:val="000000"/>
          <w:spacing w:val="0"/>
          <w:w w:val="100"/>
          <w:position w:val="0"/>
        </w:rPr>
        <w:t>临终病人不适当的治疗</w:t>
      </w:r>
      <w:r>
        <w:rPr>
          <w:color w:val="000000"/>
          <w:spacing w:val="0"/>
          <w:w w:val="100"/>
          <w:position w:val="0"/>
        </w:rPr>
        <w:t>——</w:t>
      </w:r>
      <w:r>
        <w:rPr>
          <w:color w:val="000000"/>
          <w:spacing w:val="0"/>
          <w:w w:val="100"/>
          <w:position w:val="0"/>
        </w:rPr>
        <w:t>不允许死亡综 合征</w:t>
      </w:r>
      <w:bookmarkEnd w:id="671"/>
      <w:bookmarkEnd w:id="672"/>
      <w:bookmarkEnd w:id="673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医生和护士应该清楚，什么时候从诊断性-科研性-试验 性治疗方式过渡到临终状态的诊断-及其有关护理事项的方 式。各级医疗和护理人员都应认识到，一个开始便判断错误 的决定，可能使一个并不适合的、而在学面上完全合乎逻辑 的措施付诸实施。这些措施虽与医务人'员的意图相符合，但 却可能忽视了有关病人治疗的真正需求。虽然每个病人的情 况不同，但还是应该在有关专家指导下制定一个一致同意的 治疗常规，并告知所有有关人员，特别是当人员有变动时更 应如此。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一旦作出临终诊断，应就病人的治疗问题进行检查，并取 消不适当的治疗。这时,复苏措施已不再是抢救的指征，如 果企图实施，非但无效，还会给病人增加不必要的痛苦。但 对病人实施某些确有好处的其它处置还是需要的。只是不宜 给予对病人实际无效而只是装璜门面的药物（如利尿剂，可 使膀胱功能紊乱，造成溺床，使临终病人感到不适），不宜 使用不对症的注射，也不宜进行不必要的检查，同时也不需 要鼻胃插管、氧气面罩、静脉输液，更不需人工复苏措施。 还应记住，如果临终病人并不迫切要求时，不要勉强其进食 或饮水，当到达最后护理阶段时，应停止理疗，使病人舒舒 服服地卧死于床上。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400"/>
        <w:jc w:val="both"/>
      </w:pPr>
      <w:bookmarkStart w:id="674" w:name="bookmark674"/>
      <w:bookmarkStart w:id="675" w:name="bookmark675"/>
      <w:bookmarkStart w:id="676" w:name="bookmark676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25・3</w:t>
      </w:r>
      <w:r>
        <w:rPr>
          <w:color w:val="000000"/>
          <w:spacing w:val="0"/>
          <w:w w:val="100"/>
          <w:position w:val="0"/>
        </w:rPr>
        <w:t>适当的治疗</w:t>
      </w:r>
      <w:bookmarkEnd w:id="674"/>
      <w:bookmarkEnd w:id="675"/>
      <w:bookmarkEnd w:id="676"/>
    </w:p>
    <w:p>
      <w:pPr>
        <w:pStyle w:val="Style2"/>
        <w:keepNext w:val="0"/>
        <w:keepLines w:val="0"/>
        <w:widowControl w:val="0"/>
        <w:numPr>
          <w:ilvl w:val="0"/>
          <w:numId w:val="91"/>
        </w:numPr>
        <w:shd w:val="clear" w:color="auto" w:fill="auto"/>
        <w:bidi w:val="0"/>
        <w:spacing w:before="0" w:after="160" w:line="240" w:lineRule="auto"/>
        <w:ind w:left="0" w:right="0" w:firstLine="400"/>
        <w:jc w:val="both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pgSz w:w="6506" w:h="9837"/>
          <w:pgMar w:top="906" w:right="424" w:bottom="730" w:left="582" w:header="0" w:footer="3" w:gutter="0"/>
          <w:cols w:space="720"/>
          <w:noEndnote/>
          <w:rtlGutter w:val="0"/>
          <w:docGrid w:linePitch="360"/>
        </w:sectPr>
      </w:pPr>
      <w:bookmarkStart w:id="677" w:name="bookmark677"/>
      <w:bookmarkEnd w:id="677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>3-1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</w:rPr>
        <w:t>帮助病人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5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重要的是首先确定病人是否临近死亡，然后再根据需要 采用姑息治疗。应集中临床的、病理的依据，以确定诊断。 当病人神志清楚，思维正常，并无痛苦时，应耐心倾听其陈' 诉，客观地、仔细地观察症状、体征变化，积极寻求病人的 需要。对于那些在交谈上存在困难的病人,如语言</w:t>
      </w:r>
      <w:r>
        <w:rPr>
          <w:color w:val="000000"/>
          <w:spacing w:val="0"/>
          <w:w w:val="100"/>
          <w:position w:val="0"/>
          <w:sz w:val="16"/>
          <w:szCs w:val="16"/>
        </w:rPr>
        <w:t xml:space="preserve">困难、聋、 </w:t>
      </w:r>
      <w:r>
        <w:rPr>
          <w:color w:val="000000"/>
          <w:spacing w:val="0"/>
          <w:w w:val="100"/>
          <w:position w:val="0"/>
        </w:rPr>
        <w:t>盲及意识障碍，要给予充分的理解和帮助。医务人员的主要 注意力应集中到识别并解除所有能给病人带来不利影响的症 状上，其中常见的有疼痛、呼吸困难、恶心，呕吐、便秘. 尿失禁及精神障碍。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6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25-3-2</w:t>
      </w:r>
      <w:r>
        <w:rPr>
          <w:color w:val="000000"/>
          <w:spacing w:val="0"/>
          <w:w w:val="100"/>
          <w:position w:val="0"/>
          <w:sz w:val="16"/>
          <w:szCs w:val="16"/>
        </w:rPr>
        <w:t>解除疼痛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应该强调的是，止痛药不能代替良好的基础护理，而只 能用作补充。适当的体位能解除长期卧床病人的疼痛和疲 劳。如肢体瘫痪或伴肌肉萎缩，可在病床上铺软垫。护士与病 人密切配合，能减轻病人的紧张和焦虑情绪，从而可减少大 量镇静止痛剂。当无人陪伴时，病人可能会大声呼叫，这并 不是因为疼痛所致，而是感到孤独的一种表现，由于休息可 使疼痛缓解，变换体位可使疼痛加重，故应据情况事先调整 止痛剂的使用。镇静止痛剂可通过减少病人的烦躁不安及提 高其焦虑阈而使疼痛缓解。病人的严重疼痛是否由于体位不 当所致较难鉴别。如果病人的症状在恢复原来的体位后即刻 缓解，则不需要给予镇静剂。护理人员对这种病人的动作要 特别轻柔。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both"/>
        <w:sectPr>
          <w:headerReference w:type="default" r:id="rId481"/>
          <w:footerReference w:type="default" r:id="rId482"/>
          <w:headerReference w:type="even" r:id="rId483"/>
          <w:footerReference w:type="even" r:id="rId484"/>
          <w:footnotePr>
            <w:pos w:val="pageBottom"/>
            <w:numFmt w:val="decimal"/>
            <w:numRestart w:val="continuous"/>
          </w:footnotePr>
          <w:pgSz w:w="4608" w:h="7282"/>
          <w:pgMar w:top="706" w:right="542" w:bottom="756" w:left="264" w:header="278" w:footer="3" w:gutter="0"/>
          <w:pgNumType w:start="375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对于专门的镇痛方法也不应忽视。表现痛苦的口腔溃疡 用氢化考的松用剂（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2.5mg,</w:t>
      </w:r>
      <w:r>
        <w:rPr>
          <w:color w:val="000000"/>
          <w:spacing w:val="0"/>
          <w:w w:val="100"/>
          <w:position w:val="0"/>
        </w:rPr>
        <w:t>每日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次）有效。最为常见的 念珠菌感染，一般认为对临终病人不会引起口痛及吞咽困 难，此种情况下主要不是加强口腔护理，而是应即时给予口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服制霉菌素混悬液〈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100,000</w:t>
      </w:r>
      <w:r>
        <w:rPr>
          <w:color w:val="000000"/>
          <w:spacing w:val="0"/>
          <w:w w:val="100"/>
          <w:position w:val="0"/>
        </w:rPr>
        <w:t>单位/每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小时）。其它部位的 疼痛，还可采用其它有效的特殊措施予以解除，包括对医治 无效、局部缺血的肢体或恶性疾病进行选择性神经阻滞，以 及对肿癌骨转移时的局部放射治疗。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25*3-2.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 </w:t>
      </w:r>
      <w:r>
        <w:rPr>
          <w:color w:val="000000"/>
          <w:spacing w:val="0"/>
          <w:w w:val="100"/>
          <w:position w:val="0"/>
        </w:rPr>
        <w:t>止痛药物的选•择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0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应该熟悉几种药物的正确使用方法。治疗原则为，一般 的疼痛应该选用普通止痛药物。如阿斯匹林和扑热息痛是最 常使用的温和的止痛剂。阿斯匹林每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小时服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（600mg&gt; </w:t>
      </w:r>
      <w:r>
        <w:rPr>
          <w:color w:val="000000"/>
          <w:spacing w:val="0"/>
          <w:w w:val="100"/>
          <w:position w:val="0"/>
        </w:rPr>
        <w:t>的剂量可能不足，多需要每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小时服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 ~4</w:t>
      </w:r>
      <w:r>
        <w:rPr>
          <w:color w:val="000000"/>
          <w:spacing w:val="0"/>
          <w:w w:val="100"/>
          <w:position w:val="0"/>
        </w:rPr>
        <w:t xml:space="preserve">片（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900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120（1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mg </w:t>
      </w:r>
      <w:r>
        <w:rPr>
          <w:color w:val="000000"/>
          <w:spacing w:val="0"/>
          <w:w w:val="100"/>
          <w:position w:val="0"/>
        </w:rPr>
        <w:t>）方能使症状明显缓解。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0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目前，阿斯匹林等非类固醇抗炎药可作为解除骨转移性 疼痛的首选药物（应注意的是，老年人骨痛的原因也可能为 骨软化病，此时口服钙剂及维生素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</w:t>
      </w:r>
      <w:r>
        <w:rPr>
          <w:color w:val="000000"/>
          <w:spacing w:val="0"/>
          <w:w w:val="100"/>
          <w:position w:val="0"/>
        </w:rPr>
        <w:t>可使症状完全缓解）。 对于单纯软组织损伤性疼痛的早期治疗，应选择扑热息痛， 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克，此药无阿斯匹林的出汗反应。当疼痛是由骨 及软组织共同引起时，可使用含阿斯匹林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500mg</w:t>
      </w:r>
      <w:r>
        <w:rPr>
          <w:color w:val="000000"/>
          <w:spacing w:val="0"/>
          <w:w w:val="100"/>
          <w:position w:val="0"/>
        </w:rPr>
        <w:t>和磷酸可待 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mg,</w:t>
      </w:r>
      <w:r>
        <w:rPr>
          <w:color w:val="000000"/>
          <w:spacing w:val="0"/>
          <w:w w:val="100"/>
          <w:position w:val="0"/>
        </w:rPr>
        <w:t>或阿斯匹林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300mg</w:t>
      </w:r>
      <w:r>
        <w:rPr>
          <w:color w:val="000000"/>
          <w:spacing w:val="0"/>
          <w:w w:val="100"/>
          <w:position w:val="0"/>
        </w:rPr>
        <w:t>和扑热息痛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250mg</w:t>
      </w:r>
      <w:r>
        <w:rPr>
          <w:color w:val="000000"/>
          <w:spacing w:val="0"/>
          <w:w w:val="100"/>
          <w:position w:val="0"/>
        </w:rPr>
        <w:t>的复方片剂。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开始应用止痛剂时，先给予适当剂量的阿斯匹林或扑热 息痛，然后逐步加大用量，如果效果不满意，再使用更有效 的镇痛剂。但对于过度敏感的病人或由于疼痛不能控制而使 病人感到极度痛苦时，应立即给予最有效的镇痛剂，以使疼 痛迅速缓解。如果病人的症状与焦虑、紧张等.精神因素有 关，当平静下来后或疼痛已用其它方法缓解（包括神经阻滞 和放射治疗）后，征得病人的理解和同意，应当尽可能减少 剂量或改换较温和的止痛剂。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  <w:sectPr>
          <w:headerReference w:type="default" r:id="rId485"/>
          <w:footerReference w:type="default" r:id="rId486"/>
          <w:headerReference w:type="even" r:id="rId487"/>
          <w:footerReference w:type="even" r:id="rId488"/>
          <w:footnotePr>
            <w:pos w:val="pageBottom"/>
            <w:numFmt w:val="decimal"/>
            <w:numRestart w:val="continuous"/>
          </w:footnotePr>
          <w:pgSz w:w="6506" w:h="9837"/>
          <w:pgMar w:top="834" w:right="578" w:bottom="663" w:left="424" w:header="406" w:footer="3" w:gutter="0"/>
          <w:pgNumType w:start="37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使用。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xycodone</w:t>
      </w:r>
      <w:r>
        <w:rPr>
          <w:color w:val="000000"/>
          <w:spacing w:val="0"/>
          <w:w w:val="100"/>
          <w:position w:val="0"/>
        </w:rPr>
        <w:t>栓剂（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30mg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）,</w:t>
      </w:r>
      <w:r>
        <w:rPr>
          <w:color w:val="000000"/>
          <w:spacing w:val="0"/>
          <w:w w:val="100"/>
          <w:position w:val="0"/>
        </w:rPr>
        <w:t>可解除敏感病人的中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0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到重度疼痛。此药便于在家中使用，且每隔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 xml:space="preserve">小时肛门塞入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次，相当于餐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小时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15mg</w:t>
      </w:r>
      <w:r>
        <w:rPr>
          <w:color w:val="000000"/>
          <w:spacing w:val="0"/>
          <w:w w:val="100"/>
          <w:position w:val="0"/>
        </w:rPr>
        <w:t>吗啡的剂量。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很多有疼痛症状的老年病人可能同时伴有精神障碍。导 致昏迷的意识恍忽可使病人的焦虑状态缓解，常常也能使陪 伴者得到宽慰。精神功能异常可使病人的疼痛达到高峰。在 这种情况下，有效的处理是继续使用镇痛剂，并加用镇静剂。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对于伴有更严重的非骨源性疼痛的病人，可选用硫酸吗 啡缓释片。尽管制造厂商作出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</w:t>
      </w:r>
      <w:r>
        <w:rPr>
          <w:color w:val="000000"/>
          <w:spacing w:val="0"/>
          <w:w w:val="100"/>
          <w:position w:val="0"/>
        </w:rPr>
        <w:t>小时应用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次的规定，但实 际上常需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小时使用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次。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海洛因与吗啡不同的是，可全部由胃肠道吸收，故很少 象吗啡那样引起胃肠紊乱的症状。在镇痛作用方面，吗啡与 海洛因的镇痛比率为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1.5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 1</w:t>
      </w:r>
      <w:r>
        <w:rPr>
          <w:color w:val="000000"/>
          <w:spacing w:val="0"/>
          <w:w w:val="100"/>
          <w:position w:val="0"/>
        </w:rPr>
        <w:t>。但当注射时，因盐酸海洛因 的溶解度大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lg/L6ml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）</w:t>
      </w:r>
      <w:r>
        <w:rPr>
          <w:color w:val="000000"/>
          <w:spacing w:val="0"/>
          <w:w w:val="100"/>
          <w:position w:val="0"/>
        </w:rPr>
        <w:t>，每次用量很少需要超过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0.1ml </w:t>
      </w:r>
      <w:r>
        <w:rPr>
          <w:color w:val="000000"/>
          <w:spacing w:val="0"/>
          <w:w w:val="100"/>
          <w:position w:val="0"/>
        </w:rPr>
        <w:t>故在实际应用中优于硫酸或盐酸吗啡（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lg/20ml</w:t>
      </w:r>
      <w:r>
        <w:rPr>
          <w:color w:val="000000"/>
          <w:spacing w:val="0"/>
          <w:w w:val="100"/>
          <w:position w:val="0"/>
        </w:rPr>
        <w:t>以上）。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对于临终病人，如果需要，不应担心可能发生依赖性而 反对使用镇痛剂。这种情况下不给予有效的镇痛治疗，实际 上是不人道的。开始时的有效口服剂量为海洛因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2.5-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mg </w:t>
      </w:r>
      <w:r>
        <w:rPr>
          <w:color w:val="000000"/>
          <w:spacing w:val="0"/>
          <w:w w:val="100"/>
          <w:position w:val="0"/>
        </w:rPr>
        <w:t>或吗啡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10mg,</w:t>
      </w:r>
      <w:r>
        <w:rPr>
          <w:color w:val="000000"/>
          <w:spacing w:val="0"/>
          <w:w w:val="100"/>
          <w:position w:val="0"/>
        </w:rPr>
        <w:t>根据药物的半衰期规定为每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小时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次， 以后可根据需要再调整厕量。如果伴有不能控制的呕吐或吞 咽无力而不能口服时，苛用海洛因注射治疗。如上所述的优 越性，盐酸海洛因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20mg</w:t>
      </w:r>
      <w:r>
        <w:rPr>
          <w:color w:val="000000"/>
          <w:spacing w:val="0"/>
          <w:w w:val="100"/>
          <w:position w:val="0"/>
        </w:rPr>
        <w:t>仅需用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0.04ml</w:t>
      </w:r>
      <w:r>
        <w:rPr>
          <w:color w:val="000000"/>
          <w:spacing w:val="0"/>
          <w:w w:val="100"/>
          <w:position w:val="0"/>
        </w:rPr>
        <w:t>液体即可溶解，用于 皮下注射。鉴于海洛因与吗啡均需每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4</w:t>
      </w:r>
      <w:r>
        <w:rPr>
          <w:color w:val="000000"/>
          <w:spacing w:val="0"/>
          <w:w w:val="100"/>
          <w:position w:val="0"/>
        </w:rPr>
        <w:t>小时给予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次，故这 对于为维持治疗需要反复注射的病人有明显好处。因注射给 药时，药效更大，故通常从口服剂量的一半开始。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000000"/>
          <w:spacing w:val="0"/>
          <w:w w:val="100"/>
          <w:position w:val="0"/>
          <w:sz w:val="14"/>
          <w:szCs w:val="14"/>
        </w:rPr>
        <w:t>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附注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280"/>
        <w:jc w:val="both"/>
        <w:sectPr>
          <w:headerReference w:type="default" r:id="rId489"/>
          <w:footerReference w:type="default" r:id="rId490"/>
          <w:headerReference w:type="even" r:id="rId491"/>
          <w:footerReference w:type="even" r:id="rId492"/>
          <w:footnotePr>
            <w:pos w:val="pageBottom"/>
            <w:numFmt w:val="decimal"/>
            <w:numRestart w:val="continuous"/>
          </w:footnotePr>
          <w:pgSz w:w="4608" w:h="7282"/>
          <w:pgMar w:top="780" w:right="384" w:bottom="662" w:left="384" w:header="35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按规定海洛因仅在英国及比利时可以使用，在美国及世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界其他各地多使用吗啡。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52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25-3«2-3 </w:t>
      </w:r>
      <w:r>
        <w:rPr>
          <w:color w:val="000000"/>
          <w:spacing w:val="0"/>
          <w:w w:val="100"/>
          <w:position w:val="0"/>
          <w:sz w:val="17"/>
          <w:szCs w:val="17"/>
        </w:rPr>
        <w:t>实用要点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在全天使用时，镇痛剂应采用能够达到控制疼痛的最刀、 剂量，而且海洛因及吗啡都需要每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小时给予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次。如果出 现恶心 呕吐，可同时给予丙氯拉嗪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mg, </w:t>
      </w:r>
      <w:r>
        <w:rPr>
          <w:color w:val="000000"/>
          <w:spacing w:val="0"/>
          <w:w w:val="100"/>
          <w:position w:val="0"/>
        </w:rPr>
        <w:t>口服）或氯 丙嗪（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50mg, </w:t>
      </w:r>
      <w:r>
        <w:rPr>
          <w:color w:val="000000"/>
          <w:spacing w:val="0"/>
          <w:w w:val="100"/>
          <w:position w:val="0"/>
        </w:rPr>
        <w:t xml:space="preserve">口服）；如果呕吐较重，可用栓剂或注 射剂。这两个药物都有止吐和镇静作用，并能加强吗啡和海 |洛因的镇痛作用，除非过量，一般不会产生呼吸抑制。丙氯 拉嗪或氯丙嗪与海洛因或吗啡混合后是不稳定的，不宜贮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</w:t>
      </w:r>
      <w:r>
        <w:rPr>
          <w:color w:val="000000"/>
          <w:spacing w:val="0"/>
          <w:w w:val="100"/>
          <w:position w:val="0"/>
        </w:rPr>
        <w:t>存，但一般效力仍可维持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周。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52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25-3-2-4 </w:t>
      </w:r>
      <w:r>
        <w:rPr>
          <w:color w:val="000000"/>
          <w:spacing w:val="0"/>
          <w:w w:val="100"/>
          <w:position w:val="0"/>
          <w:sz w:val="17"/>
          <w:szCs w:val="17"/>
        </w:rPr>
        <w:t>口服溶液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ml</w:t>
      </w:r>
      <w:r>
        <w:rPr>
          <w:color w:val="000000"/>
          <w:spacing w:val="0"/>
          <w:w w:val="100"/>
          <w:position w:val="0"/>
        </w:rPr>
        <w:t>氯仿水内含盐酸海洛因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mg,</w:t>
      </w:r>
      <w:r>
        <w:rPr>
          <w:color w:val="000000"/>
          <w:spacing w:val="0"/>
          <w:w w:val="100"/>
          <w:position w:val="0"/>
        </w:rPr>
        <w:t>也可为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10mg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mg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20mg </w:t>
      </w:r>
      <w:r>
        <w:rPr>
          <w:color w:val="000000"/>
          <w:spacing w:val="0"/>
          <w:w w:val="100"/>
          <w:position w:val="0"/>
        </w:rPr>
        <w:t>（需要时可增至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60~90mg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）</w:t>
      </w:r>
      <w:r>
        <w:rPr>
          <w:color w:val="000000"/>
          <w:spacing w:val="0"/>
          <w:w w:val="100"/>
          <w:position w:val="0"/>
        </w:rPr>
        <w:t>，每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小时服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次。 为在家里使用方便，可准备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500ml</w:t>
      </w:r>
      <w:r>
        <w:rPr>
          <w:color w:val="000000"/>
          <w:spacing w:val="0"/>
          <w:w w:val="100"/>
          <w:position w:val="0"/>
        </w:rPr>
        <w:t>的口服液，在室温下能稳 定地保存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个月。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ml</w:t>
      </w:r>
      <w:r>
        <w:rPr>
          <w:color w:val="000000"/>
          <w:spacing w:val="0"/>
          <w:w w:val="100"/>
          <w:position w:val="0"/>
        </w:rPr>
        <w:t>氯仿水内含硫酸或盐酸吗啡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lOmg </w:t>
      </w:r>
      <w:r>
        <w:rPr>
          <w:color w:val="000000"/>
          <w:spacing w:val="0"/>
          <w:w w:val="100"/>
          <w:position w:val="0"/>
        </w:rPr>
        <w:t>（需要时也可 增加到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20mg, 30mg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60mg,</w:t>
      </w:r>
      <w:r>
        <w:rPr>
          <w:color w:val="000000"/>
          <w:spacing w:val="0"/>
          <w:w w:val="100"/>
          <w:position w:val="0"/>
        </w:rPr>
        <w:t>但很少需要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120mg </w:t>
      </w:r>
      <w:r>
        <w:rPr>
          <w:color w:val="000000"/>
          <w:spacing w:val="0"/>
          <w:w w:val="100"/>
          <w:position w:val="0"/>
        </w:rPr>
        <w:t>）,每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 时服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按规定，吗啡和海洛因配剂的处方要书写完整， 比如：盐酸海洛因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mg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加氯仿水到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ml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0" w:right="0" w:firstLine="72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4</w:t>
      </w:r>
      <w:r>
        <w:rPr>
          <w:color w:val="000000"/>
          <w:spacing w:val="0"/>
          <w:w w:val="100"/>
          <w:position w:val="0"/>
          <w:sz w:val="20"/>
          <w:szCs w:val="20"/>
        </w:rPr>
        <w:t>小时服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ml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7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为了控制药物使用，还应以文字或数字写明所给药物的 总量及其他详细情况。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52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5 </w:t>
      </w:r>
      <w:r>
        <w:rPr>
          <w:color w:val="000000"/>
          <w:spacing w:val="0"/>
          <w:w w:val="100"/>
          <w:position w:val="0"/>
          <w:sz w:val="17"/>
          <w:szCs w:val="17"/>
        </w:rPr>
        <w:t>注射液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520"/>
        <w:jc w:val="both"/>
        <w:sectPr>
          <w:headerReference w:type="default" r:id="rId493"/>
          <w:footerReference w:type="default" r:id="rId494"/>
          <w:headerReference w:type="even" r:id="rId495"/>
          <w:footerReference w:type="even" r:id="rId496"/>
          <w:footnotePr>
            <w:pos w:val="pageBottom"/>
            <w:numFmt w:val="decimal"/>
            <w:numRestart w:val="continuous"/>
          </w:footnotePr>
          <w:pgSz w:w="6506" w:h="9837"/>
          <w:pgMar w:top="810" w:right="520" w:bottom="692" w:left="385" w:header="38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注射用海洛因，每安瓶含盐酸海洛因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mg, lOmg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mg,</w:t>
      </w:r>
      <w:r>
        <w:rPr>
          <w:color w:val="000000"/>
          <w:spacing w:val="0"/>
          <w:w w:val="100"/>
          <w:position w:val="0"/>
        </w:rPr>
        <w:t>可溶解于小量无菌溶液中，宜至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20mg/0.04ml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vertAlign w:val="subscript"/>
        </w:rPr>
        <w:t>o</w:t>
      </w:r>
      <w:r>
        <w:rPr>
          <w:color w:val="000000"/>
          <w:spacing w:val="0"/>
          <w:w w:val="100"/>
          <w:position w:val="0"/>
        </w:rPr>
        <w:t>这特 如适于反冬皮下注射。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line="213" w:lineRule="exact"/>
        <w:ind w:left="0" w:right="0" w:firstLine="30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注射用'吗啡，每安甑</w:t>
      </w:r>
      <w:r>
        <w:rPr>
          <w:color w:val="000000"/>
          <w:spacing w:val="0"/>
          <w:w w:val="100"/>
          <w:position w:val="0"/>
        </w:rPr>
        <w:t>img,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含硫酸吗啡</w:t>
      </w:r>
      <w:r>
        <w:rPr>
          <w:color w:val="000000"/>
          <w:spacing w:val="0"/>
          <w:w w:val="100"/>
          <w:position w:val="0"/>
        </w:rPr>
        <w:t>10mg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>、</w:t>
      </w:r>
      <w:r>
        <w:rPr>
          <w:color w:val="000000"/>
          <w:spacing w:val="0"/>
          <w:w w:val="100"/>
          <w:position w:val="0"/>
        </w:rPr>
        <w:t>15mg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、 </w:t>
      </w:r>
      <w:r>
        <w:rPr>
          <w:color w:val="000000"/>
          <w:spacing w:val="0"/>
          <w:w w:val="100"/>
          <w:position w:val="0"/>
        </w:rPr>
        <w:t xml:space="preserve">20mg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</w:rPr>
        <w:t xml:space="preserve">或 </w:t>
      </w:r>
      <w:r>
        <w:rPr>
          <w:color w:val="000000"/>
          <w:spacing w:val="0"/>
          <w:w w:val="100"/>
          <w:position w:val="0"/>
        </w:rPr>
        <w:t>30mg°</w:t>
      </w:r>
    </w:p>
    <w:p>
      <w:pPr>
        <w:pStyle w:val="Style113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25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5"/>
          <w:szCs w:val="15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3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15"/>
          <w:szCs w:val="15"/>
        </w:rPr>
        <w:t>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3</w:t>
      </w:r>
      <w:r>
        <w:rPr>
          <w:color w:val="000000"/>
          <w:spacing w:val="0"/>
          <w:w w:val="100"/>
          <w:position w:val="0"/>
          <w:sz w:val="16"/>
          <w:szCs w:val="16"/>
        </w:rPr>
        <w:t>呼吸困难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3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由于老年病人易患呼吸道阻塞性疾病或左心室功能衰 </w:t>
      </w:r>
      <w:r>
        <w:rPr>
          <w:color w:val="000000"/>
          <w:spacing w:val="0"/>
          <w:w w:val="100"/>
          <w:position w:val="0"/>
          <w:sz w:val="16"/>
          <w:szCs w:val="16"/>
        </w:rPr>
        <w:t>竭</w:t>
      </w:r>
      <w:r>
        <w:rPr>
          <w:color w:val="000000"/>
          <w:spacing w:val="0"/>
          <w:w w:val="100"/>
          <w:position w:val="0"/>
        </w:rPr>
        <w:t>，故呼吸困难是非常多见的症状之一。此症状可给病人造成 很大痛苦，因此应该使用支气管扩张剂予以解除（舒喘灵糖浆 或片剂，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mg,</w:t>
      </w:r>
      <w:r>
        <w:rPr>
          <w:color w:val="000000"/>
          <w:spacing w:val="0"/>
          <w:w w:val="100"/>
          <w:position w:val="0"/>
        </w:rPr>
        <w:t>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</w:t>
      </w:r>
      <w:r>
        <w:rPr>
          <w:color w:val="000000"/>
          <w:spacing w:val="0"/>
          <w:w w:val="100"/>
          <w:position w:val="0"/>
        </w:rPr>
        <w:t>小时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次），对疑有心衰的病人应 该使用利尿剂，必要时还可应用鸦片制剂。为解除疼痛或憋 气症状，临终病人的呼吸道梗阻性疾病不是使用鸦片制剂的 禁忌症。贫血可使憋气症状加重，贫血原因可能为饮食因 素、胃肠出血或恶性疾病。为达到治疗呼吸困难的目的，主要 是治疗致病原因（呼吸道阻塞性疾患或左心衰竭）。对于合 并的贫血，它虽可加重呼吸困难，但很少需要输血治疗。如 为恶性肿瘤引起的胸腔积液，大量抽取胸水是缓解憋气症状 的重要措施，而且简单易行。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3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在这之前不存在呼吸道感染的情况下，临终病人新发生 的支气管肺炎，毫无疑问是曲支气管分泌物坠积所致，尤其 是昏迷病人更是如此。纠正病人体位及去除托牙可消除鼾式 呼吸。分泌物在大支气管和气管滞留，唾液在咽后部大量淤 积，可产生哮喘及死前喉间发出的痰鸣音声，肌注阿托品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0.6~l.2mg</w:t>
      </w:r>
      <w:r>
        <w:rPr>
          <w:color w:val="000000"/>
          <w:spacing w:val="0"/>
          <w:w w:val="100"/>
          <w:position w:val="0"/>
        </w:rPr>
        <w:t>可以减轻。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30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25-3-4</w:t>
      </w:r>
      <w:r>
        <w:rPr>
          <w:color w:val="000000"/>
          <w:spacing w:val="0"/>
          <w:w w:val="100"/>
          <w:position w:val="0"/>
          <w:sz w:val="16"/>
          <w:szCs w:val="16"/>
        </w:rPr>
        <w:t>胃肠症状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40" w:line="213" w:lineRule="exact"/>
        <w:ind w:left="0" w:right="0" w:firstLine="300"/>
        <w:jc w:val="both"/>
        <w:sectPr>
          <w:headerReference w:type="default" r:id="rId497"/>
          <w:footerReference w:type="default" r:id="rId498"/>
          <w:headerReference w:type="even" r:id="rId499"/>
          <w:footerReference w:type="even" r:id="rId500"/>
          <w:footnotePr>
            <w:pos w:val="pageBottom"/>
            <w:numFmt w:val="decimal"/>
            <w:numRestart w:val="continuous"/>
          </w:footnotePr>
          <w:pgSz w:w="4608" w:h="7282"/>
          <w:pgMar w:top="787" w:right="470" w:bottom="702" w:left="33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临终病人的恶心和呕吐是应用地高辛和吗啡的常见副作 '用。凡因地高辛所引起者，应停药并检查和纠正低血钾，以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使早期症状缓解。由吗啡引起者，应同时给予丙氯拉嗪或氯 丙嗪，且根据需要使用栓剂或注射剂，直至恶心和呕吐缓 解，但需注意防止过度镇静。对常用止吐剂无驾的呕吐，可 能由伴有高钙血症的广泛骨转移所引起，此时应用强的松龙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10mg,</w:t>
      </w:r>
      <w:r>
        <w:rPr>
          <w:color w:val="000000"/>
          <w:spacing w:val="0"/>
          <w:w w:val="100"/>
          <w:position w:val="0"/>
        </w:rPr>
        <w:t>每日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次，可使症状缓解。类固醇反应性呕吐也是由 于转移性疾病所引起的，但无高钙血症。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老年人的严重便秘也可以诱发恶心和呕吐。在给予缓慎 剂前，应反复灌肠，以清除结肠内容物。临终病人使用可导 致大便秘结的制剂，尤其是同时给予可待因或吗啡，不仅能 导致腹部绞痛，还可产生频繁的便意感。便秘还常伴有假性 腹泻，多由药物引起，也可由亚急性肠梗阻或胰腺癌所致。 但后者较少见，而以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color w:val="000000"/>
          <w:spacing w:val="0"/>
          <w:w w:val="100"/>
          <w:position w:val="0"/>
        </w:rPr>
        <w:t>岁以上年龄组发病率最高。对于便秘 所造成的大便阻塞，需要清洁下段肠道。应仔细检查所使用 的药物，并停用对大便有影响的</w:t>
      </w:r>
      <w:r>
        <w:rPr>
          <w:rFonts w:ascii="SimHei" w:eastAsia="SimHei" w:hAnsi="SimHei" w:cs="SimHei"/>
          <w:color w:val="000000"/>
          <w:spacing w:val="0"/>
          <w:w w:val="100"/>
          <w:position w:val="0"/>
        </w:rPr>
        <w:t>制荆。</w:t>
      </w:r>
      <w:r>
        <w:rPr>
          <w:color w:val="000000"/>
          <w:spacing w:val="0"/>
          <w:w w:val="100"/>
          <w:position w:val="0"/>
        </w:rPr>
        <w:t>很多药物，包括常用 缓泻剂、抗生素和地高辛可使老年人产生腹泻。由亚急性梗 阻造成的腹泻可用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Diphenyioxylate</w:t>
      </w:r>
      <w:r>
        <w:rPr>
          <w:color w:val="000000"/>
          <w:spacing w:val="0"/>
          <w:w w:val="100"/>
          <w:position w:val="0"/>
        </w:rPr>
        <w:t>缓解。由胰腺功能不全 引起吸收不良所致的大块恶臭大便，可予胰酶治疗。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60" w:line="31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所有病人首次就诊时，都应进行直肠检查，并于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4 </w:t>
      </w:r>
      <w:r>
        <w:rPr>
          <w:color w:val="000000"/>
          <w:spacing w:val="0"/>
          <w:w w:val="100"/>
          <w:position w:val="0"/>
        </w:rPr>
        <w:t>天后复查。尽可能将检查结果告诉病人，并予以适当治疗， 以减轻患者对肠道情况的担心。</w:t>
      </w:r>
    </w:p>
    <w:p>
      <w:pPr>
        <w:pStyle w:val="Style2"/>
        <w:keepNext w:val="0"/>
        <w:keepLines w:val="0"/>
        <w:widowControl w:val="0"/>
        <w:numPr>
          <w:ilvl w:val="0"/>
          <w:numId w:val="89"/>
        </w:numPr>
        <w:shd w:val="clear" w:color="auto" w:fill="auto"/>
        <w:bidi w:val="0"/>
        <w:spacing w:before="0" w:after="0" w:line="326" w:lineRule="auto"/>
        <w:ind w:left="0" w:right="0" w:firstLine="420"/>
        <w:jc w:val="both"/>
        <w:rPr>
          <w:sz w:val="20"/>
          <w:szCs w:val="20"/>
        </w:rPr>
      </w:pPr>
      <w:bookmarkStart w:id="678" w:name="bookmark678"/>
      <w:bookmarkEnd w:id="6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3-5</w:t>
      </w:r>
      <w:r>
        <w:rPr>
          <w:color w:val="000000"/>
          <w:spacing w:val="0"/>
          <w:w w:val="100"/>
          <w:position w:val="0"/>
          <w:sz w:val="20"/>
          <w:szCs w:val="20"/>
        </w:rPr>
        <w:t>尿失禁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42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01" w:right="423" w:bottom="696" w:left="56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临终病人不易控制的尿失禁是个难题，最满意的方法是 留置导尿管。但应确保没有以下使尿失禁加重的因素：不必 要的利尿治疗，未能控制的糖尿病，高钙血症造成的渗透性 利尿现象，甚或摄入液体过量。若有以上情况，应立即停用 不适当的利尿剂，口服降糖药控制糖尿病（这时很少需用胰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岛素）。偶尔便秘可引起尿潴留伴尿外溢而表现为尿失禁， 而且男性因经常受前列腺疾病的影响而加重。对于大多数病</w:t>
      </w:r>
      <w:r>
        <w:rPr>
          <w:color w:val="000000"/>
          <w:spacing w:val="0"/>
          <w:w w:val="100"/>
          <w:position w:val="0"/>
        </w:rPr>
        <w:t xml:space="preserve">- </w:t>
      </w:r>
      <w:r>
        <w:rPr>
          <w:color w:val="000000"/>
          <w:spacing w:val="0"/>
          <w:w w:val="100"/>
          <w:position w:val="0"/>
        </w:rPr>
        <w:t xml:space="preserve">人，尿失禁是不可逆的大脑损害伴有膀胱机能失控所引起的 合并症。在无菌.操作下留置导尿管，即无痛苦，又可防止尿 湿床单和由此造成的皮肤损害。由留置导尿管引起的尿道感 染一般不会造成很大危害。如果病人出现耻骨上疼痛，或精 神障碍病人变得更加烦躁不安，则提示可能发生了急性膀胱 炎，检查尿液即可以确定诊断。此时应该用］»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5000</w:t>
      </w:r>
      <w:r>
        <w:rPr>
          <w:color w:val="000000"/>
          <w:spacing w:val="0"/>
          <w:w w:val="100"/>
          <w:position w:val="0"/>
        </w:rPr>
        <w:t>洗必泰 溶液或更为昂贵的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2.5%Noxythiolin</w:t>
      </w:r>
      <w:r>
        <w:rPr>
          <w:color w:val="000000"/>
          <w:spacing w:val="0"/>
          <w:w w:val="100"/>
          <w:position w:val="0"/>
        </w:rPr>
        <w:t>溶液冲洗膀胱。不 需要常规使用全身抗生素治疗。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46" w:lineRule="auto"/>
        <w:ind w:left="0" w:right="0" w:firstLine="280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25-3-6</w:t>
      </w:r>
      <w:r>
        <w:rPr>
          <w:color w:val="000000"/>
          <w:spacing w:val="0"/>
          <w:w w:val="100"/>
          <w:position w:val="0"/>
          <w:sz w:val="16"/>
          <w:szCs w:val="16"/>
        </w:rPr>
        <w:t>精神障碍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5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智力和记忆力的获得性障碍与年龄有关，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79</w:t>
      </w:r>
      <w:r>
        <w:rPr>
          <w:color w:val="000000"/>
          <w:spacing w:val="0"/>
          <w:w w:val="100"/>
          <w:position w:val="0"/>
        </w:rPr>
        <w:t>岁的老 年人受累者占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1/20,</w:t>
      </w:r>
      <w:r>
        <w:rPr>
          <w:color w:val="000000"/>
          <w:spacing w:val="0"/>
          <w:w w:val="100"/>
          <w:position w:val="0"/>
        </w:rPr>
        <w:t>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80</w:t>
      </w:r>
      <w:r>
        <w:rPr>
          <w:color w:val="000000"/>
          <w:spacing w:val="0"/>
          <w:w w:val="100"/>
          <w:position w:val="0"/>
        </w:rPr>
        <w:t>岁以上者占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 /5</w:t>
      </w:r>
      <w:r>
        <w:rPr>
          <w:color w:val="000000"/>
          <w:spacing w:val="0"/>
          <w:w w:val="100"/>
          <w:position w:val="0"/>
        </w:rPr>
        <w:t>。此种障碍很少 发生于患躯体性疾病的临终病人。但如果临终病人是以送行 性精神障碍为先兆，则是一个令人烦恼的实际问题。只有使 病人平静下来后，才能更有效地处置尿、便失禁。除了应用 镇静剂以外，还要注意病人的一般情况，并解除其他症状。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1 </w:t>
      </w:r>
      <w:r>
        <w:rPr>
          <w:color w:val="000000"/>
          <w:spacing w:val="0"/>
          <w:w w:val="100"/>
          <w:position w:val="0"/>
        </w:rPr>
        <w:t>临终前躁动不安性精神错翕的解除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可选用甲硫达嗪糖浆或片剂，后者的制剂为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10mg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25mg 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50mg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vertAlign w:val="subscript"/>
        </w:rPr>
        <w:t>o</w:t>
      </w:r>
      <w:r>
        <w:rPr>
          <w:color w:val="000000"/>
          <w:spacing w:val="0"/>
          <w:w w:val="100"/>
          <w:position w:val="0"/>
        </w:rPr>
        <w:t>重要的是调整剂量以达到最适宜的效果。治疗时 应从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10mg</w:t>
      </w:r>
      <w:r>
        <w:rPr>
          <w:color w:val="000000"/>
          <w:spacing w:val="0"/>
          <w:w w:val="100"/>
          <w:position w:val="0"/>
        </w:rPr>
        <w:t>每日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 xml:space="preserve">次开始，以后可根据需要增加剂量，直至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200mg</w:t>
      </w:r>
      <w:r>
        <w:rPr>
          <w:color w:val="000000"/>
          <w:spacing w:val="0"/>
          <w:w w:val="100"/>
          <w:position w:val="0"/>
        </w:rPr>
        <w:t>每日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次。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普马嗪（二甲氨基丙吩嗪），以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Embonate</w:t>
      </w:r>
      <w:r>
        <w:rPr>
          <w:color w:val="000000"/>
          <w:spacing w:val="0"/>
          <w:w w:val="100"/>
          <w:position w:val="0"/>
        </w:rPr>
        <w:t xml:space="preserve">混悬液及其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25mg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50mg</w:t>
      </w:r>
      <w:r>
        <w:rPr>
          <w:color w:val="000000"/>
          <w:spacing w:val="0"/>
          <w:w w:val="100"/>
          <w:position w:val="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100mg</w:t>
      </w:r>
      <w:r>
        <w:rPr>
          <w:color w:val="000000"/>
          <w:spacing w:val="0"/>
          <w:w w:val="100"/>
          <w:position w:val="0"/>
        </w:rPr>
        <w:t>盐酸盐片剂的形式使用。剂量为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12.5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50mg,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vertAlign w:val="superscript"/>
        </w:rPr>
        <w:t>-</w:t>
      </w:r>
      <w:r>
        <w:rPr>
          <w:color w:val="000000"/>
          <w:spacing w:val="0"/>
          <w:w w:val="100"/>
          <w:position w:val="0"/>
        </w:rPr>
        <w:t>每日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次即可。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215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87" w:right="581" w:bottom="794" w:left="23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当患者因精神错乱躁动不安而处于危险并拒绝口服药物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 w:line="30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时，使用、氟奋及静癸酸酯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次注射，即可维持镇静作用达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9"/>
          <w:szCs w:val="19"/>
        </w:rPr>
        <w:t xml:space="preserve">1 </w:t>
      </w:r>
      <w:r>
        <w:rPr>
          <w:color w:val="000000"/>
          <w:spacing w:val="0"/>
          <w:w w:val="100"/>
          <w:position w:val="0"/>
        </w:rPr>
        <w:t>月之久。首次肌肉注射量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12.5mg,</w:t>
      </w:r>
      <w:r>
        <w:rPr>
          <w:color w:val="000000"/>
          <w:spacing w:val="0"/>
          <w:w w:val="100"/>
          <w:position w:val="0"/>
        </w:rPr>
        <w:t>之后最好住院观察。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5 - 7</w:t>
      </w:r>
      <w:r>
        <w:rPr>
          <w:color w:val="000000"/>
          <w:spacing w:val="0"/>
          <w:w w:val="100"/>
          <w:position w:val="0"/>
        </w:rPr>
        <w:t>天后可重复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次，以后的间隔为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周，用量可增加至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25mg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4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7"/>
          <w:szCs w:val="17"/>
        </w:rPr>
        <w:t>严重精神障得病人的镇静问题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如病人为急性精神障碍并具攻击性，则有自伤危险，且 多不接受或不能口服药物。如用氯丙嗪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108</w:t>
      </w:r>
      <w:r>
        <w:rPr>
          <w:color w:val="000000"/>
          <w:spacing w:val="0"/>
          <w:w w:val="100"/>
          <w:position w:val="0"/>
        </w:rPr>
        <w:t>岷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次深部 肌肉注射，可使病人安静下来。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420"/>
        <w:jc w:val="both"/>
      </w:pPr>
      <w:bookmarkStart w:id="679" w:name="bookmark679"/>
      <w:bookmarkStart w:id="680" w:name="bookmark680"/>
      <w:bookmarkStart w:id="681" w:name="bookmark681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25*4</w:t>
      </w:r>
      <w:r>
        <w:rPr>
          <w:color w:val="000000"/>
          <w:spacing w:val="0"/>
          <w:w w:val="100"/>
          <w:position w:val="0"/>
        </w:rPr>
        <w:t>如何对待临终病人</w:t>
      </w:r>
      <w:bookmarkEnd w:id="679"/>
      <w:bookmarkEnd w:id="680"/>
      <w:bookmarkEnd w:id="681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80" w:line="312" w:lineRule="exact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76" w:right="358" w:bottom="644" w:left="64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当医生还未觉察到病人已濒临死亡时，病人却可能已经 先知道了。这时，如果把病人的主诉笼统地视为无关紧要的 病态反应，就会忽视对他们同情和帮助，以至妨碍医务人员 正确认识临终病人的一系列新的需求。对于患已不能逆转的 急危性疾病或肿瘤的病人，通常是医生首先知道其诊断结果 及病情的严重性。那么应如何对病人说呢？作为医生，应该 首先简单地询问一下病人对他自己的病情有什么想法，以及 有什么想要询问的问题，并给予病人所能接受的恰当的问 答。如果病人迫切希望了解自己真实的病情，可通过以下三 个步骤予以引导：先使他意识到自己所患的疾病要完全恢复 是不可能的，然后使他了解到所患疾病随时都可能出现恶 化，最后使他认识到所患疾病已是不治之症。如果病人出于 求生的欲望而以怀疑的态度否认已意识到的诊断时，应同情 地、认真地听取他们的陈诉，而不急于纠正。如果病人并无 了解病情的要求，则可避而不谈。但不管怎样，至少应向病 人的一个直系亲属说明病情的严重性,' 并进行劝慰。对于伴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0"/>
        <w:jc w:val="both"/>
        <w:sectPr>
          <w:headerReference w:type="default" r:id="rId501"/>
          <w:footerReference w:type="default" r:id="rId502"/>
          <w:headerReference w:type="even" r:id="rId503"/>
          <w:footerReference w:type="even" r:id="rId504"/>
          <w:footnotePr>
            <w:pos w:val="pageBottom"/>
            <w:numFmt w:val="decimal"/>
            <w:numRestart w:val="continuous"/>
          </w:footnotePr>
          <w:pgSz w:w="4608" w:h="7282"/>
          <w:pgMar w:top="807" w:right="557" w:bottom="807" w:left="264" w:header="379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有恐惧和烦躁不安的病人，不应仅仅采用过度镇静的方法来 解除亲属或陪伴人员的焦虑，而是应予以更大的同情和帮 助。这样的病人，象其他很多面临死亡的人一样，可能发生 与病前完全相反的变化，有时即便当他们存在有语言等困谁 时，仍希望人们能倾听并与他们交谈琐碎的小事。认真听取 这些病人的申诉，可使他们得到必要的安慰。同时如果能借 此转移他们的注意力，并在接触中持以热情、和蔼和亲近的 态度，则能取得更好的效果。忙乱的病房也会给病人带来不 安，因此最好有人坐在病人床边，必要时握住他们的手。应 定时观察病人，帮助他们翻身，注意受压部位，随时调整他 ^的体位与枕头，确保膀胱及胃肠功能.并重视预防和缓解 他们的全身症状。总之，一切要使病人感到温暖、舒适，并 使可能存在的孤独感与不安得到安抚。只有通过医护人员随 时随地处理好那些可能造成不协调、不信任和失望情绪的身 体、感情及社会因素所引起的各种复杂情况，才能使临终病 人及其家属得到安慰和满足，并顺利地完成最后的医疔和护 理任务。否则，本来是由于疾病所引起的问题，可能变为复 杂的法律方面的纠纷。</w:t>
      </w:r>
    </w:p>
    <w:p>
      <w:pPr>
        <w:pStyle w:val="Style8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682" w:name="bookmark682"/>
      <w:bookmarkStart w:id="683" w:name="bookmark683"/>
      <w:bookmarkStart w:id="684" w:name="bookmark684"/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>26</w:t>
      </w:r>
      <w:r>
        <w:rPr>
          <w:color w:val="000000"/>
          <w:spacing w:val="0"/>
          <w:w w:val="100"/>
          <w:position w:val="0"/>
        </w:rPr>
        <w:t>生化数据的解释</w:t>
      </w:r>
      <w:bookmarkEnd w:id="682"/>
      <w:bookmarkEnd w:id="683"/>
      <w:bookmarkEnd w:id="684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 w:line="31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今天，几乎不会有人否认全面检查对有效地治疗老年病 具有重要的意义。而在过去的一段时间内却极大地忽略了研 究老年人的生化改变。近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年来，情况有了很大改善。对于 老年病认识的提高以及</w:t>
      </w:r>
      <w:r>
        <w:rPr>
          <w:b/>
          <w:bCs/>
          <w:color w:val="000000"/>
          <w:spacing w:val="0"/>
          <w:w w:val="100"/>
          <w:position w:val="0"/>
        </w:rPr>
        <w:t>实验室</w:t>
      </w:r>
      <w:r>
        <w:rPr>
          <w:color w:val="000000"/>
          <w:spacing w:val="0"/>
          <w:w w:val="100"/>
          <w:position w:val="0"/>
        </w:rPr>
        <w:t>自动化的广泛应用，使得曾经 非常困难的老年人生化研究大大改观。但与此同时，但 有不少问题尚待解决。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both"/>
      </w:pPr>
      <w:bookmarkStart w:id="685" w:name="bookmark685"/>
      <w:bookmarkStart w:id="686" w:name="bookmark686"/>
      <w:bookmarkStart w:id="687" w:name="bookmark687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26-1</w:t>
      </w:r>
      <w:r>
        <w:rPr>
          <w:color w:val="000000"/>
          <w:spacing w:val="0"/>
          <w:w w:val="100"/>
          <w:position w:val="0"/>
        </w:rPr>
        <w:t>老龄的参数范围</w:t>
      </w:r>
      <w:bookmarkEnd w:id="685"/>
      <w:bookmarkEnd w:id="686"/>
      <w:bookmarkEnd w:id="687"/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240"/>
        <w:ind w:left="0" w:right="0"/>
        <w:jc w:val="both"/>
        <w:sectPr>
          <w:headerReference w:type="default" r:id="rId505"/>
          <w:footerReference w:type="default" r:id="rId506"/>
          <w:headerReference w:type="even" r:id="rId507"/>
          <w:footerReference w:type="even" r:id="rId508"/>
          <w:footnotePr>
            <w:pos w:val="pageBottom"/>
            <w:numFmt w:val="decimal"/>
            <w:numRestart w:val="continuous"/>
          </w:footnotePr>
          <w:pgSz w:w="6506" w:h="9837"/>
          <w:pgMar w:top="1045" w:right="562" w:bottom="1045" w:left="438" w:header="617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生化试验方法的改进很快地使人们意识到</w:t>
      </w:r>
      <w:r>
        <w:rPr>
          <w:color w:val="000000"/>
          <w:spacing w:val="0"/>
          <w:w w:val="100"/>
          <w:position w:val="0"/>
        </w:rPr>
        <w:t>：•</w:t>
      </w:r>
      <w:r>
        <w:rPr>
          <w:color w:val="000000"/>
          <w:spacing w:val="0"/>
          <w:w w:val="100"/>
          <w:position w:val="0"/>
        </w:rPr>
        <w:t>目前尚缺乏 对于整个老年生化参数范围的了解。如最初，对有关老年人 的生化参数正常界限的研究主要依据健康献血者，年龄最高 截止在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</w:t>
      </w:r>
      <w:r>
        <w:rPr>
          <w:color w:val="000000"/>
          <w:spacing w:val="0"/>
          <w:w w:val="100"/>
          <w:position w:val="0"/>
        </w:rPr>
        <w:t>岁。而现在仍然使用这一套健康老入的实验参数范 围。表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26.1</w:t>
      </w:r>
      <w:r>
        <w:rPr>
          <w:color w:val="000000"/>
          <w:spacing w:val="0"/>
          <w:w w:val="100"/>
          <w:position w:val="0"/>
        </w:rPr>
        <w:t>为一些较重要的参数范围。其中许多与年轻人组 并无显著差异。即使有些数据在统计学上具有明显差异，这 些差异实际上并无意义。一个较突出的变化是血浆白蛋白随 年龄增长而下降，但较年轻人减少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3g/L,</w:t>
      </w:r>
      <w:r>
        <w:rPr>
          <w:color w:val="000000"/>
          <w:spacing w:val="0"/>
          <w:w w:val="100"/>
          <w:position w:val="0"/>
        </w:rPr>
        <w:t>与老年人因 疾病所引起的白蛋白下降对全身的影响相比并不明显。老龄 中唯一的一项显著差异是血麟的改变。老年男性的血磷明显 降低，因此其参数范围明显低于年轻成人男性。老年女性更 是如此。</w:t>
      </w:r>
    </w:p>
    <w:p>
      <w:pPr>
        <w:pStyle w:val="Style104"/>
        <w:keepNext/>
        <w:keepLines/>
        <w:widowControl w:val="0"/>
        <w:shd w:val="clear" w:color="auto" w:fill="auto"/>
        <w:tabs>
          <w:tab w:pos="1186" w:val="left"/>
        </w:tabs>
        <w:bidi w:val="0"/>
        <w:spacing w:before="0" w:after="40" w:line="240" w:lineRule="auto"/>
        <w:ind w:left="0" w:right="0" w:firstLine="240"/>
        <w:jc w:val="both"/>
      </w:pPr>
      <w:bookmarkStart w:id="688" w:name="bookmark688"/>
      <w:bookmarkStart w:id="689" w:name="bookmark689"/>
      <w:bookmarkStart w:id="690" w:name="bookmark690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>»26-1</w:t>
        <w:tab/>
        <w:t>fit*</w:t>
      </w:r>
      <w:r>
        <w:rPr>
          <w:color w:val="000000"/>
          <w:spacing w:val="0"/>
          <w:w w:val="100"/>
          <w:position w:val="0"/>
        </w:rPr>
        <w:t>老人的生化裱酷参照范围</w:t>
      </w:r>
      <w:bookmarkEnd w:id="688"/>
      <w:bookmarkEnd w:id="689"/>
      <w:bookmarkEnd w:id="690"/>
    </w:p>
    <w:tbl>
      <w:tblPr>
        <w:tblOverlap w:val="never"/>
        <w:jc w:val="center"/>
        <w:tblLayout w:type="fixed"/>
      </w:tblPr>
      <w:tblGrid>
        <w:gridCol w:w="826"/>
        <w:gridCol w:w="1046"/>
        <w:gridCol w:w="859"/>
        <w:gridCol w:w="1027"/>
      </w:tblGrid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0"/>
                <w:szCs w:val="10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>试验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>参照范围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400" w:firstLine="0"/>
              <w:jc w:val="right"/>
              <w:rPr>
                <w:sz w:val="10"/>
                <w:szCs w:val="10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>试验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SimHei" w:eastAsia="SimHei" w:hAnsi="SimHei" w:cs="SimHei"/>
                <w:color w:val="000000"/>
                <w:spacing w:val="0"/>
                <w:w w:val="100"/>
                <w:position w:val="0"/>
                <w:sz w:val="10"/>
                <w:szCs w:val="10"/>
              </w:rPr>
              <w:t>参照范围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血浆白蛋白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33-49g/L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钙（男性）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2.19-2.59mmol/L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血浆球蛋白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20-41g/L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钙（女性）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2.19-2.68mmol/L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钠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135-146mmol/L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磷（男性）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0.65-1.23mmol/L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3.6-5.2mmol/L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磷（女性）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u* 85-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.33mmol/L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碳酸氢盐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20-31mmol/L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碱性磷酸盐酶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3.6-14.5KAU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尿素氮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3.9-9.9mmol/L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000000"/>
                <w:spacing w:val="0"/>
                <w:w w:val="100"/>
                <w:position w:val="0"/>
                <w:sz w:val="12"/>
                <w:szCs w:val="12"/>
              </w:rPr>
              <w:t>SGOT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U-337U/L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肌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9"/>
                <w:szCs w:val="9"/>
              </w:rPr>
              <w:t>SF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52.1 59umol/L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胆红素（男性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2.17 umol/L</w:t>
            </w:r>
          </w:p>
        </w:tc>
      </w:tr>
      <w:tr>
        <w:trPr>
          <w:trHeight w:val="221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尿酸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148-461 umol/L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胆红素（女性）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3.12umol/L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40" w:line="240" w:lineRule="auto"/>
        <w:ind w:left="0" w:right="0" w:firstLine="320"/>
        <w:jc w:val="both"/>
        <w:rPr>
          <w:sz w:val="15"/>
          <w:szCs w:val="15"/>
        </w:rPr>
      </w:pPr>
      <w:bookmarkStart w:id="691" w:name="bookmark691"/>
      <w:bookmarkStart w:id="692" w:name="bookmark692"/>
      <w:bookmarkStart w:id="693" w:name="bookmark693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26-2</w:t>
      </w:r>
      <w:r>
        <w:rPr>
          <w:color w:val="000000"/>
          <w:spacing w:val="0"/>
          <w:w w:val="100"/>
          <w:position w:val="0"/>
          <w:sz w:val="15"/>
          <w:szCs w:val="15"/>
        </w:rPr>
        <w:t>老年病人的调查</w:t>
      </w:r>
      <w:bookmarkEnd w:id="691"/>
      <w:bookmarkEnd w:id="692"/>
      <w:bookmarkEnd w:id="693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0" w:line="214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如果说年龄本身对生化实验结果的影响并不明显，但当 联系到老年病人的特殊情况时就不相同了。一般情况下，老 年人的疾病较严重，经常伴有某种程度的肾损害，常同时存 在多种疾病以及经常使用多种药物治疗，所有这些特点都将 对生化试验结果发生很大影响。而且，不少老年人的疾病表 现往往不典型，尽管我们不会贻误某些可治疗的、重要的非 典型的疾病，诸如骨软化、甲状腺机能低下或甲状腺毒症。 但由于经常只满足于一些影像性的扫描试验，而忽视了更为 常用的诊断方法，从而导致解释某些疾病困难。下面就详细 论述此类问题。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40" w:line="276" w:lineRule="auto"/>
        <w:ind w:left="0" w:right="0" w:firstLine="320"/>
        <w:jc w:val="both"/>
        <w:rPr>
          <w:sz w:val="15"/>
          <w:szCs w:val="15"/>
        </w:rPr>
      </w:pPr>
      <w:bookmarkStart w:id="694" w:name="bookmark694"/>
      <w:bookmarkStart w:id="695" w:name="bookmark695"/>
      <w:bookmarkStart w:id="696" w:name="bookmark696"/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26-3</w:t>
      </w:r>
      <w:r>
        <w:rPr>
          <w:color w:val="000000"/>
          <w:spacing w:val="0"/>
          <w:w w:val="100"/>
          <w:position w:val="0"/>
          <w:sz w:val="15"/>
          <w:szCs w:val="15"/>
        </w:rPr>
        <w:t>疾病的影响</w:t>
      </w:r>
      <w:bookmarkEnd w:id="694"/>
      <w:bookmarkEnd w:id="695"/>
      <w:bookmarkEnd w:id="696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21" w:lineRule="exact"/>
        <w:ind w:left="0" w:right="0" w:firstLine="280"/>
        <w:jc w:val="both"/>
        <w:sectPr>
          <w:headerReference w:type="default" r:id="rId509"/>
          <w:footerReference w:type="default" r:id="rId510"/>
          <w:headerReference w:type="even" r:id="rId511"/>
          <w:footerReference w:type="even" r:id="rId512"/>
          <w:footnotePr>
            <w:pos w:val="pageBottom"/>
            <w:numFmt w:val="decimal"/>
            <w:numRestart w:val="continuous"/>
          </w:footnotePr>
          <w:pgSz w:w="4608" w:h="7282"/>
          <w:pgMar w:top="773" w:right="389" w:bottom="712" w:left="442" w:header="34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老年人的疾病常常比较严重。如临床上约有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4"/>
          <w:szCs w:val="14"/>
        </w:rPr>
        <w:t>37%</w:t>
      </w:r>
      <w:r>
        <w:rPr>
          <w:color w:val="000000"/>
          <w:spacing w:val="0"/>
          <w:w w:val="100"/>
          <w:position w:val="0"/>
        </w:rPr>
        <w:t>的住院 老年病人伴有全身性机能紊乱。老年人的内环境极易失调，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严重疾病常导致低血钠。健康老人的血钠参数范围是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146mol/L,</w:t>
      </w:r>
      <w:r>
        <w:rPr>
          <w:color w:val="000000"/>
          <w:spacing w:val="0"/>
          <w:w w:val="100"/>
          <w:position w:val="0"/>
        </w:rPr>
        <w:t xml:space="preserve">而随机选择的住院老年病人的血钠参数范围是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128~147mol/U</w:t>
      </w:r>
      <w:r>
        <w:rPr>
          <w:color w:val="000000"/>
          <w:spacing w:val="0"/>
          <w:w w:val="100"/>
          <w:position w:val="0"/>
        </w:rPr>
        <w:t>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20%</w:t>
      </w:r>
      <w:r>
        <w:rPr>
          <w:color w:val="000000"/>
          <w:spacing w:val="0"/>
          <w:w w:val="100"/>
          <w:position w:val="0"/>
        </w:rPr>
        <w:t>的病人血钠值低于参数范围的低 限。一些低血钠可归因于药物的影响，但大多数似乎还是疾 病本身造成的，这意味着老年人均有不同程度的内分泌失调。 与之相似的情况是血钾失调，健康老人的血钾为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3.6~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5.2mol/L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?</w:t>
      </w:r>
      <w:r>
        <w:rPr>
          <w:color w:val="000000"/>
          <w:spacing w:val="0"/>
          <w:w w:val="100"/>
          <w:position w:val="0"/>
        </w:rPr>
        <w:t>而老年病人则为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2.9—5.2mol/L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o</w:t>
      </w:r>
      <w:r>
        <w:rPr>
          <w:color w:val="000000"/>
          <w:spacing w:val="0"/>
          <w:w w:val="100"/>
          <w:position w:val="0"/>
        </w:rPr>
        <w:t>在这里，我们 又一次发现；只有小部分的老年病人的血钾改变归因于药物 的影响，而更多见的是疾病本身所造成的。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然而，疾病对于血浆蛋白的影响要比对血钠、血钾大得 多。低蛋白血症在老年病人中极为常见。这种变化也影响到 其它的载体蛋白。如甲状腺素结合蛋白、铁结合蛋白等。这 些变化表明老年病人全身紊乱的严重程度，可作为疾病预后 的指征。而且这些变化的大小远远地超过了年龄本身的意义， 健康老人比青年人的血浆白蛋白低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g/L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；</w:t>
      </w:r>
      <w:r>
        <w:rPr>
          <w:color w:val="000000"/>
          <w:spacing w:val="0"/>
          <w:w w:val="100"/>
          <w:position w:val="0"/>
        </w:rPr>
        <w:t>而住院老人 病人的血浆白蛋白又比健康老人低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g/L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20"/>
        <w:jc w:val="both"/>
        <w:sectPr>
          <w:headerReference w:type="default" r:id="rId513"/>
          <w:footerReference w:type="default" r:id="rId514"/>
          <w:headerReference w:type="even" r:id="rId515"/>
          <w:footerReference w:type="even" r:id="rId516"/>
          <w:footnotePr>
            <w:pos w:val="pageBottom"/>
            <w:numFmt w:val="decimal"/>
            <w:numRestart w:val="continuous"/>
          </w:footnotePr>
          <w:pgSz w:w="6506" w:h="9837"/>
          <w:pgMar w:top="708" w:right="373" w:bottom="792" w:left="618" w:header="280" w:footer="3" w:gutter="0"/>
          <w:pgNumType w:start="38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生化试验中蛋白质的改变使我们必须承认：那些与蛋白 结合的物质的低水平多半是由于载体蛋白的变化造成的，而 不是携带物质的代谢变化所引起。在老年病人中，最常见的 低血钙原因即是低蛋白血症。绝大多数的血浆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T,</w:t>
      </w:r>
      <w:r>
        <w:rPr>
          <w:color w:val="000000"/>
          <w:spacing w:val="0"/>
          <w:w w:val="100"/>
          <w:position w:val="0"/>
        </w:rPr>
        <w:t>水平降低原 因是低甲状腺素结合球蛋白所引起。因此，正确地处理底种 疾病是纠正低钙，使之适合于蛋白浓度，并应用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FTI（</w:t>
      </w:r>
      <w:r>
        <w:rPr>
          <w:color w:val="000000"/>
          <w:spacing w:val="0"/>
          <w:w w:val="100"/>
          <w:position w:val="0"/>
        </w:rPr>
        <w:t>蛋白 结合碘）估计甲状腺状况。同样，我们会对脱水所造成的血 浆蛋白升高假象发生误解,而临床上约有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1/7</w:t>
      </w:r>
      <w:r>
        <w:rPr>
          <w:color w:val="000000"/>
          <w:spacing w:val="0"/>
          <w:w w:val="100"/>
          <w:position w:val="0"/>
        </w:rPr>
        <w:t>的住院老年病人 伴有显著脱水。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0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26-4</w:t>
      </w:r>
      <w:r>
        <w:rPr>
          <w:color w:val="000000"/>
          <w:spacing w:val="0"/>
          <w:w w:val="100"/>
          <w:position w:val="0"/>
          <w:sz w:val="17"/>
          <w:szCs w:val="17"/>
        </w:rPr>
        <w:t>肾脏损害的结果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肾脏的生理功能随年龄增长而下降。这一点可以从老年 人的尿素氮参数范围偏高中看出：老年人为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3.9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9.9mol/L, * </w:t>
      </w:r>
      <w:r>
        <w:rPr>
          <w:color w:val="000000"/>
          <w:spacing w:val="0"/>
          <w:w w:val="100"/>
          <w:position w:val="0"/>
        </w:rPr>
        <w:t>相比之下，中年人的尿素氮仅为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3.5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7.2mol/L</w:t>
      </w:r>
      <w:r>
        <w:rPr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</w:rPr>
        <w:t>而血浆肌 酊的增高，在某种程度上是由于老年人的肌肉组织较少，使 清除率减少所造成的，女性患者中尤其如此。因此，根据体 重纠正血浆肌酊值对于老年人是可取的。一般认为在判断肾 小球滤过率时，肌奇伉于尿素氮，但对于老年人，即使是根 据体重矫正了肌肝值，也仍不如尿素氮更优越。尿素氮与肌 酣结合对肾小球滤过率的预测可能略胜一筹，但因其计算和 图表的不方便使得这一更为精细的预测变得得不偿失。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20" w:line="21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临床上经常可以见到由于老年患者的肾损害所造成的变 化掩盖了由于年龄增长所引起的、相对轻微的生理变化。健 康老人的尿素氮参数范围为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3.9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9.9mol/L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；</w:t>
      </w:r>
      <w:r>
        <w:rPr>
          <w:color w:val="000000"/>
          <w:spacing w:val="0"/>
          <w:w w:val="100"/>
          <w:position w:val="0"/>
        </w:rPr>
        <w:t>而老年病人的 则为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3.1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20.6mol/L</w:t>
      </w:r>
      <w:r>
        <w:rPr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</w:rPr>
        <w:t>其病因可以是肾性、肾后性或是多 种因素引起的。一系列虽非检查肾功所需要，但却为诊断所 必须的试验造成了肾损害的发病率增高。比如，老年人的血 磷可显著地异常增高，但此试验对于鉴别诊断骨软化诊断或 肾损害时的高血钙却很少有价值。同理，老年人的尿酸的异 常也难以解释清楚。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80" w:line="215" w:lineRule="exact"/>
        <w:ind w:left="0" w:right="0" w:firstLine="360"/>
        <w:jc w:val="both"/>
        <w:rPr>
          <w:sz w:val="15"/>
          <w:szCs w:val="15"/>
        </w:rPr>
      </w:pPr>
      <w:bookmarkStart w:id="697" w:name="bookmark697"/>
      <w:bookmarkStart w:id="698" w:name="bookmark698"/>
      <w:bookmarkStart w:id="699" w:name="bookmark699"/>
      <w:r>
        <w:rPr>
          <w:color w:val="000000"/>
          <w:spacing w:val="0"/>
          <w:w w:val="100"/>
          <w:position w:val="0"/>
          <w:sz w:val="15"/>
          <w:szCs w:val="15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5</w:t>
      </w:r>
      <w:r>
        <w:rPr>
          <w:color w:val="000000"/>
          <w:spacing w:val="0"/>
          <w:w w:val="100"/>
          <w:position w:val="0"/>
          <w:sz w:val="15"/>
          <w:szCs w:val="15"/>
        </w:rPr>
        <w:t>多种病理改变的影响</w:t>
      </w:r>
      <w:bookmarkEnd w:id="697"/>
      <w:bookmarkEnd w:id="698"/>
      <w:bookmarkEnd w:id="699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4" w:lineRule="exact"/>
        <w:ind w:left="0" w:right="0" w:firstLine="320"/>
        <w:jc w:val="both"/>
        <w:sectPr>
          <w:headerReference w:type="default" r:id="rId517"/>
          <w:footerReference w:type="default" r:id="rId518"/>
          <w:headerReference w:type="even" r:id="rId519"/>
          <w:footerReference w:type="even" r:id="rId520"/>
          <w:footnotePr>
            <w:pos w:val="pageBottom"/>
            <w:numFmt w:val="decimal"/>
            <w:numRestart w:val="continuous"/>
          </w:footnotePr>
          <w:pgSz w:w="4608" w:h="7282"/>
          <w:pgMar w:top="883" w:right="408" w:bottom="741" w:left="274" w:header="0" w:footer="3" w:gutter="0"/>
          <w:pgNumType w:start="38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多种疾病往往使得生化试验解释变得复杂化。我们想利 用磴性磷酸酶做老年骨软化的筛选试验，但其它许多情况也 会使磴性磷酸酶增高。有一份报道指出：检性磷酸酶增高的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60" w:line="32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女性中只有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14%</w:t>
      </w:r>
      <w:r>
        <w:rPr>
          <w:color w:val="000000"/>
          <w:spacing w:val="0"/>
          <w:w w:val="100"/>
          <w:position w:val="0"/>
        </w:rPr>
        <w:t>被证实为系骨软化引起，而男性中则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例也 没有。因此，除非我们确实能排除较为常见的，引起磴性磷 酸酶增高的其它原因：诸如肝病、骨折、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Paget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7"/>
          <w:szCs w:val="17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</w:t>
      </w:r>
      <w:r>
        <w:rPr>
          <w:color w:val="000000"/>
          <w:spacing w:val="0"/>
          <w:w w:val="100"/>
          <w:position w:val="0"/>
        </w:rPr>
        <w:t>病或风湿 性关节炎，否购</w:t>
      </w:r>
      <w:r>
        <w:rPr>
          <w:color w:val="000000"/>
          <w:spacing w:val="0"/>
          <w:w w:val="100"/>
          <w:position w:val="0"/>
        </w:rPr>
        <w:t>'，</w:t>
      </w:r>
      <w:r>
        <w:rPr>
          <w:color w:val="000000"/>
          <w:spacing w:val="0"/>
          <w:w w:val="100"/>
          <w:position w:val="0"/>
        </w:rPr>
        <w:t>磴性磷酸酶对于诊断老年人的骨软化就毫 无重要意义。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80"/>
        <w:jc w:val="both"/>
      </w:pPr>
      <w:bookmarkStart w:id="700" w:name="bookmark700"/>
      <w:bookmarkStart w:id="701" w:name="bookmark701"/>
      <w:bookmarkStart w:id="702" w:name="bookmark702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 xml:space="preserve">26 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 xml:space="preserve">• 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6</w:t>
      </w:r>
      <w:r>
        <w:rPr>
          <w:color w:val="000000"/>
          <w:spacing w:val="0"/>
          <w:w w:val="100"/>
          <w:position w:val="0"/>
        </w:rPr>
        <w:t>药物造成的失调</w:t>
      </w:r>
      <w:bookmarkEnd w:id="700"/>
      <w:bookmarkEnd w:id="701"/>
      <w:bookmarkEnd w:id="70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老年人经常服用多种药物，而临床医生极易忽视这种服 药方法所造成的为数不少的、潜在性的生化试验失调。尽管 阐述这种药物作用的文献在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年前就有大量的报道，但仍未 被重视。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3" w:lineRule="exact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临床医生熟悉药物在肌体内的作用，如利尿剂可引起低 钾、低钠，嚓嗪类药物引起血糖增高和高尿酸血症。医生们 虽了解药物对肝、肾毒性作用所造成的体内失调，但对药物 ，的其它体内作用则了解得很少。如在老年病人中经常可见到 由于服吊左旋多巴所造成的一过性显著的血浆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T,</w:t>
      </w:r>
      <w:r>
        <w:rPr>
          <w:color w:val="000000"/>
          <w:spacing w:val="0"/>
          <w:w w:val="100"/>
          <w:position w:val="0"/>
        </w:rPr>
        <w:t>水平增高， ，当医生忽略了它们的相互关联时，就会得出甲状腺毒症的错 误诊断。性激素及合成类固醇药物也是生化试验结果异常的 ，常见原因。这些药物可引起血磷明显降低及血钙轻度降低， 酷似骨软，化的生化表现，也可造成甲状腺结合球蛋白水平的 显著变化，雌激素升高、雄激素降低，结果使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20"/>
          <w:szCs w:val="20"/>
          <w:vertAlign w:val="subscript"/>
        </w:rPr>
        <w:t>3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4</w:t>
      </w:r>
      <w:r>
        <w:rPr>
          <w:color w:val="000000"/>
          <w:spacing w:val="0"/>
          <w:w w:val="100"/>
          <w:position w:val="0"/>
        </w:rPr>
        <w:t>发生明 显变化。药物作用造成的失调还有：抗癫腐药使酶减少从而. 导致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25</w:t>
      </w:r>
      <w:r>
        <w:rPr>
          <w:color w:val="000000"/>
          <w:spacing w:val="0"/>
          <w:w w:val="100"/>
          <w:position w:val="0"/>
        </w:rPr>
        <w:t>-羟籍生素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</w:t>
      </w:r>
      <w:r>
        <w:rPr>
          <w:color w:val="000000"/>
          <w:spacing w:val="0"/>
          <w:w w:val="100"/>
          <w:position w:val="0"/>
        </w:rPr>
        <w:t xml:space="preserve">水平降低;有竞争受体作用的保泰松和苯 </w:t>
      </w:r>
      <w:r>
        <w:rPr>
          <w:color w:val="000000"/>
          <w:spacing w:val="0"/>
          <w:w w:val="100"/>
          <w:position w:val="0"/>
          <w:vertAlign w:val="superscript"/>
        </w:rPr>
        <w:t>;</w:t>
      </w:r>
      <w:r>
        <w:rPr>
          <w:color w:val="000000"/>
          <w:spacing w:val="0"/>
          <w:w w:val="100"/>
          <w:position w:val="0"/>
        </w:rPr>
        <w:t>妥英可置篮甲状腺素球蛋白而引起甲状腺激素失调.放射性 对比剂的竞争性胆道排泄可使胆红素增高.阿斯匹林及保泰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80" w:line="313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6506" w:h="9837"/>
          <w:pgMar w:top="611" w:right="376" w:bottom="831" w:left="44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,松可因增加肾排泄而使血尿酸降低。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6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肌体以外的影响生化试验结果的因素也是多种多样的。 其可能是单纯的混淆，如特殊检查之前广泛应用种类繁多的 含碘化合物:也可能是药物抑制测定酶的反应，如映喃妥英 及硫异烟胺可使所测的磴性磷酸酶及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LDH</w:t>
      </w:r>
      <w:r>
        <w:rPr>
          <w:color w:val="000000"/>
          <w:spacing w:val="0"/>
          <w:w w:val="100"/>
          <w:position w:val="0"/>
        </w:rPr>
        <w:t>水平降低。比色分: 析试剂的交叉反应可能使试验值显著增高，如用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Jaffe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，</w:t>
      </w:r>
      <w:r>
        <w:rPr>
          <w:color w:val="000000"/>
          <w:spacing w:val="0"/>
          <w:w w:val="100"/>
          <w:position w:val="0"/>
        </w:rPr>
        <w:t>反应 测定肌醉值时，左旋多巴就使其水平增高。同样，其它药物 也可使荧光分析的读数增高，如已服用皮质醇的病例又用安 体舒通或褐霉酸钠者。氧化或还原性药物可以影响氧化还原 反应，如使用还原法时，其它的还原物质可误测为葡萄糖。 白•蛋白结合药物可影响染色粘合剂分析的试验结果，如水杨 酸盐就可因此误诊为低白蛋白血症。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80" w:line="216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这些不过是许许多多可以影响生化试验结果的一部分药 物。由于药物作用所造成的失调的普遍性远远地超过了我们 的理解。在我们根本不了解多种药物治疗所发生的后果时， 更是如此。临床医生要想不被这种现象所迷惑，就要经常保 持警惕。当出乎预料地出现生化试验结果异常而提示可能是 药物影响时，医生由于不可能了解所出现的偏差，就要充分 借助实验室同事们的意见和经验。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 w:line="322" w:lineRule="auto"/>
        <w:ind w:left="0" w:right="0" w:firstLine="360"/>
        <w:jc w:val="both"/>
        <w:rPr>
          <w:sz w:val="15"/>
          <w:szCs w:val="15"/>
        </w:rPr>
      </w:pPr>
      <w:bookmarkStart w:id="703" w:name="bookmark703"/>
      <w:bookmarkStart w:id="704" w:name="bookmark704"/>
      <w:bookmarkStart w:id="705" w:name="bookmark7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26-7</w:t>
      </w:r>
      <w:r>
        <w:rPr>
          <w:color w:val="000000"/>
          <w:spacing w:val="0"/>
          <w:w w:val="100"/>
          <w:position w:val="0"/>
          <w:sz w:val="15"/>
          <w:szCs w:val="15"/>
        </w:rPr>
        <w:t>试验在老年患者中的鉴别作用</w:t>
      </w:r>
      <w:bookmarkEnd w:id="703"/>
      <w:bookmarkEnd w:id="704"/>
      <w:bookmarkEnd w:id="705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6" w:lineRule="exact"/>
        <w:ind w:left="0" w:right="0" w:firstLine="30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636" w:right="422" w:bottom="801" w:left="33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正象我们所了解的，老年人的试验结果受到许多因素的 干扰。无论是全身紊乱或肾功能损伤还是多种病理改变或药 物治疗，结果都可使试验的鉴别力降低。尽管随着知识和认 识的发展，这些现象可以减少，但这些生化诊断方法仍是不 可缺少的。为了弥补由试验所出现的临床意义的不足，医生 在阐明问题时应以最合理的方法从试验结果中汲取更多的数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据。</w:t>
      </w:r>
    </w:p>
    <w:p>
      <w:pPr>
        <w:pStyle w:val="Style12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40"/>
        <w:jc w:val="both"/>
      </w:pPr>
      <w:bookmarkStart w:id="706" w:name="bookmark706"/>
      <w:bookmarkStart w:id="707" w:name="bookmark707"/>
      <w:bookmarkStart w:id="708" w:name="bookmark708"/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20"/>
          <w:szCs w:val="20"/>
        </w:rPr>
        <w:t>26-8</w:t>
      </w:r>
      <w:r>
        <w:rPr>
          <w:color w:val="000000"/>
          <w:spacing w:val="0"/>
          <w:w w:val="100"/>
          <w:position w:val="0"/>
        </w:rPr>
        <w:t>解释试验的基础</w:t>
      </w:r>
      <w:bookmarkEnd w:id="706"/>
      <w:bookmarkEnd w:id="707"/>
      <w:bookmarkEnd w:id="708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-为使此问题更明了，可先假定一种假设情况。假设试验 结果只能得两种数值：即阳性或阴性。阳性，指某一痍病病 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95%</w:t>
      </w:r>
      <w:r>
        <w:rPr>
          <w:color w:val="000000"/>
          <w:spacing w:val="0"/>
          <w:w w:val="100"/>
          <w:position w:val="0"/>
        </w:rPr>
        <w:t>为阳性，而健康人仅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5%</w:t>
      </w:r>
      <w:r>
        <w:rPr>
          <w:color w:val="000000"/>
          <w:spacing w:val="0"/>
          <w:w w:val="100"/>
          <w:position w:val="0"/>
        </w:rPr>
        <w:t>为阳性。这样，我们就可将 此检查应用于认为患某病的病人。为求准确，我们可以假定 病人患病的机会是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 xml:space="preserve">。由于在试验前已作出该临床预诊， 故可称之为先验概率。用这些已知条件来估计概率结果， 其方法是从设想的试验结果人群中做抽样检查，其中一半来 自于健康人，一半来自于病人。这样，健康人的阳性率则为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0.5 X0.05 = 0.025,</w:t>
      </w:r>
      <w:r>
        <w:rPr>
          <w:color w:val="000000"/>
          <w:spacing w:val="0"/>
          <w:w w:val="100"/>
          <w:position w:val="0"/>
        </w:rPr>
        <w:t>而病人的阳性率则为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0.5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0.95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= 0.475</w:t>
      </w:r>
      <w:r>
        <w:rPr>
          <w:color w:val="000000"/>
          <w:spacing w:val="0"/>
          <w:w w:val="100"/>
          <w:position w:val="0"/>
        </w:rPr>
        <w:t>。 总人数的阳性率为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0.5(0.025 + 0.475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0.5)</w:t>
      </w:r>
      <w:r>
        <w:rPr>
          <w:color w:val="000000"/>
          <w:spacing w:val="0"/>
          <w:w w:val="100"/>
          <w:position w:val="0"/>
        </w:rPr>
        <w:t>由此得出结论; 假如我们得到一个阳性结果，那么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95%</w:t>
      </w:r>
      <w:r>
        <w:rPr>
          <w:color w:val="000000"/>
          <w:spacing w:val="0"/>
          <w:w w:val="100"/>
          <w:position w:val="0"/>
        </w:rPr>
        <w:t>的可能性是来自病人 组，此时，阳性试验产生了疾病的修正概率为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95%,</w:t>
      </w:r>
      <w:r>
        <w:rPr>
          <w:color w:val="000000"/>
          <w:spacing w:val="0"/>
          <w:w w:val="100"/>
          <w:position w:val="0"/>
        </w:rPr>
        <w:t xml:space="preserve">称之为 后验概率.现在，我们对先验概率不同的抽样试验结果进行 比较•：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95%</w:t>
      </w:r>
      <w:r>
        <w:rPr>
          <w:color w:val="000000"/>
          <w:spacing w:val="0"/>
          <w:w w:val="100"/>
          <w:position w:val="0"/>
        </w:rPr>
        <w:t>健康人的阳性率为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0.95 X 0.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= 0.0475,</w:t>
      </w:r>
      <w:r>
        <w:rPr>
          <w:color w:val="000000"/>
          <w:spacing w:val="0"/>
          <w:w w:val="100"/>
          <w:position w:val="0"/>
        </w:rPr>
        <w:t>而有病 组的阳性率则为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0.05 X0.95 = 0.0475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o</w:t>
      </w:r>
      <w:r>
        <w:rPr>
          <w:color w:val="000000"/>
          <w:spacing w:val="0"/>
          <w:w w:val="100"/>
          <w:position w:val="0"/>
        </w:rPr>
        <w:t>此时，就得到阳性后 验概率仅仅为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上述例子清楚地表明：判断疾病的阳性结果在很大程度 上依赖于先验概率，并随着先验概率下降而下降。任何试验 都如此，(在先验概率低时)阳性率低的试验确实会变得更 低。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00" w:line="312" w:lineRule="exact"/>
        <w:ind w:left="0" w:right="0" w:firstLine="460"/>
        <w:jc w:val="both"/>
        <w:sectPr>
          <w:footnotePr>
            <w:pos w:val="pageBottom"/>
            <w:numFmt w:val="decimal"/>
            <w:numRestart w:val="continuous"/>
          </w:footnotePr>
          <w:pgSz w:w="6506" w:h="9837"/>
          <w:pgMar w:top="812" w:right="535" w:bottom="766" w:left="45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当然，绝大多数生化试验结果的意义都是从一系列连续 所取得的数据中去进行判断，而不是简单地说阳性或阴性。 把参数范围的连续性数据简单地理解为两个正常范围的评价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是相当危险的。当数据位于参数范围之内时，称其为阴性， 反之称其为阳性。但不幸的是，用正常范围一词往往把人们 引入正常或异常的岐途而造成混乱。从定义上讲，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5 %</w:t>
      </w:r>
      <w:r>
        <w:rPr>
          <w:color w:val="000000"/>
          <w:spacing w:val="0"/>
          <w:w w:val="100"/>
          <w:position w:val="0"/>
        </w:rPr>
        <w:t xml:space="preserve">的健 康人的试验结果可能超出正常范围，但实际上这些又可能不 是异常的。如果进行大量的、独立的健康人试验，其结果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96%</w:t>
      </w:r>
      <w:r>
        <w:rPr>
          <w:color w:val="000000"/>
          <w:spacing w:val="0"/>
          <w:w w:val="100"/>
          <w:position w:val="0"/>
        </w:rPr>
        <w:t>的渺在正常范围内。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5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粗略的正常范围法适用于条•件较简陋的情况。如果我们 高度怀疑某种疾病，但与之相关的试验结果又不相符，我们 可推理为：仅有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2.5%</w:t>
      </w:r>
      <w:r>
        <w:rPr>
          <w:color w:val="000000"/>
          <w:spacing w:val="0"/>
          <w:w w:val="100"/>
          <w:position w:val="0"/>
        </w:rPr>
        <w:t>的健康人会出现这种情况，而将其做为 诊断依据。这种简化方法在预诊概率低时是很危险的，此时 的试验意义价值就不大。很明显，一个极为确凿的试验数据 要比刚刚超越参数范围的试验数据更有助于临床诊断。将连 续的试验数据简化为两个大的评价范围必然会丢失有价值的 信息。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line="215" w:lineRule="exact"/>
        <w:ind w:left="0" w:right="0" w:firstLine="360"/>
        <w:jc w:val="both"/>
        <w:rPr>
          <w:sz w:val="15"/>
          <w:szCs w:val="15"/>
        </w:rPr>
      </w:pPr>
      <w:bookmarkStart w:id="709" w:name="bookmark709"/>
      <w:bookmarkStart w:id="710" w:name="bookmark710"/>
      <w:bookmarkStart w:id="711" w:name="bookmark711"/>
      <w:r>
        <w:rPr>
          <w:color w:val="000000"/>
          <w:spacing w:val="0"/>
          <w:w w:val="100"/>
          <w:position w:val="0"/>
          <w:sz w:val="15"/>
          <w:szCs w:val="15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"/>
          <w:szCs w:val="13"/>
        </w:rPr>
        <w:t>・</w:t>
      </w:r>
      <w:r>
        <w:rPr>
          <w:color w:val="000000"/>
          <w:spacing w:val="0"/>
          <w:w w:val="100"/>
          <w:position w:val="0"/>
          <w:sz w:val="15"/>
          <w:szCs w:val="15"/>
        </w:rPr>
        <w:t>9</w:t>
      </w:r>
      <w:r>
        <w:rPr>
          <w:color w:val="000000"/>
          <w:spacing w:val="0"/>
          <w:w w:val="100"/>
          <w:position w:val="0"/>
          <w:sz w:val="15"/>
          <w:szCs w:val="15"/>
        </w:rPr>
        <w:t>诚验正常范围的解释</w:t>
      </w:r>
      <w:bookmarkEnd w:id="709"/>
      <w:bookmarkEnd w:id="710"/>
      <w:bookmarkEnd w:id="711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对于一个试验的阳性或阴性结果要全面认识。试验结果 的解释应包括：①对于疾病的先验概率的估计；②对于正常 人试验结果分布的认识；③对于所得到的试验结果的分布的 认识。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糟糕的是当我们可以从临床知识及经验中估计先验概率 并可利用有关参数范围时，却又缺乏有关文献记载，而后者 又是同等重要的。通常可以发现：在应用标准羡测鸵时，健 康人与病.七的分布类型相似，其扩散范围也相似。虽然使用 的方法不尽相同，都会出现如图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所示的相互重叠。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00" w:line="214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pgSz w:w="4608" w:h="7282"/>
          <w:pgMar w:top="761" w:right="350" w:bottom="691" w:left="42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中横轴为标准差单位，纵轴为相关的概率密度。</w:t>
      </w:r>
    </w:p>
    <w:p>
      <w:pPr>
        <w:widowControl w:val="0"/>
        <w:spacing w:line="1" w:lineRule="exact"/>
      </w:pPr>
      <w:r>
        <w:drawing>
          <wp:anchor distT="304800" distB="0" distL="114300" distR="114300" simplePos="0" relativeHeight="125829464" behindDoc="0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472440</wp:posOffset>
            </wp:positionV>
            <wp:extent cx="292735" cy="67310"/>
            <wp:wrapTopAndBottom/>
            <wp:docPr id="649" name="Shape 6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box 650"/>
                    <pic:cNvPicPr/>
                  </pic:nvPicPr>
                  <pic:blipFill>
                    <a:blip r:embed="rId521"/>
                    <a:stretch/>
                  </pic:blipFill>
                  <pic:spPr>
                    <a:xfrm>
                      <a:ext cx="292735" cy="67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00" w:right="0" w:firstLine="0"/>
        <w:jc w:val="left"/>
        <w:rPr>
          <w:sz w:val="9"/>
          <w:szCs w:val="9"/>
        </w:rPr>
        <w:sectPr>
          <w:headerReference w:type="default" r:id="rId523"/>
          <w:footerReference w:type="default" r:id="rId524"/>
          <w:headerReference w:type="even" r:id="rId525"/>
          <w:footerReference w:type="even" r:id="rId526"/>
          <w:footnotePr>
            <w:pos w:val="pageBottom"/>
            <w:numFmt w:val="decimal"/>
            <w:numRestart w:val="continuous"/>
          </w:footnotePr>
          <w:pgSz w:w="4608" w:h="7282"/>
          <w:pgMar w:top="1445" w:right="350" w:bottom="712" w:left="427" w:header="1017" w:footer="3" w:gutter="0"/>
          <w:pgNumType w:start="392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65" behindDoc="0" locked="0" layoutInCell="1" allowOverlap="1">
                <wp:simplePos x="0" y="0"/>
                <wp:positionH relativeFrom="page">
                  <wp:posOffset>1703705</wp:posOffset>
                </wp:positionH>
                <wp:positionV relativeFrom="paragraph">
                  <wp:posOffset>12700</wp:posOffset>
                </wp:positionV>
                <wp:extent cx="146050" cy="94615"/>
                <wp:wrapSquare wrapText="left"/>
                <wp:docPr id="655" name="Shape 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0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疾病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1" type="#_x0000_t202" style="position:absolute;margin-left:134.15000000000001pt;margin-top:1.pt;width:11.5pt;height:7.4500000000000002pt;z-index:-12582928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疾病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"/>
          <w:szCs w:val="9"/>
        </w:rPr>
        <w:t>健康</w:t>
      </w:r>
    </w:p>
    <w:p>
      <w:pPr>
        <w:widowControl w:val="0"/>
        <w:spacing w:line="218" w:lineRule="exact"/>
        <w:rPr>
          <w:sz w:val="17"/>
          <w:szCs w:val="1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778" w:right="0" w:bottom="87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・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先验概率为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50%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的诊断性试验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曲线以下的高度是健康及疾病的各自比例。由于曲线下的高 度即是相对的概率密度，故在已知所得试验值时，只需简单 地找到在曲线下的高度，并用两条曲线的•联合高度去除之， 就可得到后概率。从这个例子中我们可以看出，恰恰位乎正 常上限(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+1.96S.D </w:t>
      </w:r>
      <w:r>
        <w:rPr>
          <w:color w:val="000000"/>
          <w:spacing w:val="0"/>
          <w:w w:val="100"/>
          <w:position w:val="0"/>
          <w:sz w:val="13"/>
          <w:szCs w:val="13"/>
        </w:rPr>
        <w:t>)的试验值必将有力地支持疾病的诊 断。尽管正常上限并无多少特殊意义，但两条曲线的交叉点 具有实际价值。这是“危险界限”，因为在这一点上，正常 与疾病的概率大致相等，虽然疾病的概率在此水平之上将明 显高于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50%?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4" w:lineRule="exact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4608" w:h="7282"/>
          <w:pgMar w:top="778" w:right="430" w:bottom="875" w:left="36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我们已讨论了大量的与老年人相关的事项，期望找到一 些可治性疾病，但老年疾病往往并不典型，临床表现也不明 显，且为数不少的生化试验值又低得难以解释而非高得足以 警告人们去认真地寻找原因。如老年女性的骨软化发病率是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3%,</w:t>
      </w:r>
      <w:r>
        <w:rPr>
          <w:color w:val="000000"/>
          <w:spacing w:val="0"/>
          <w:w w:val="100"/>
          <w:position w:val="0"/>
        </w:rPr>
        <w:t>而临床上往往看不出。又如，发病率略高于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2 %</w:t>
      </w:r>
      <w:r>
        <w:rPr>
          <w:color w:val="000000"/>
          <w:spacing w:val="0"/>
          <w:w w:val="100"/>
          <w:position w:val="0"/>
        </w:rPr>
        <w:t>的甲 状腺机能亢进也常常因临床表现不典型及缺乏筛选试验而漏 诊。图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</w:t>
      </w:r>
      <w:r>
        <w:rPr>
          <w:color w:val="000000"/>
          <w:spacing w:val="0"/>
          <w:w w:val="100"/>
          <w:position w:val="0"/>
        </w:rPr>
        <w:t>即为这种情况。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健康</w:t>
        <w:br/>
      </w:r>
      <w:r>
        <w:rPr>
          <w:color w:val="000000"/>
          <w:spacing w:val="0"/>
          <w:w w:val="100"/>
          <w:position w:val="0"/>
          <w:sz w:val="9"/>
          <w:szCs w:val="9"/>
        </w:rPr>
        <w:t>疾病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740"/>
        <w:jc w:val="left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・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2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疾病先验概率为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5 %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时的诊断性试验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曲线与图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相同。保留其相应的大小改变以表示先验 概率为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5 </w:t>
      </w:r>
      <w:r>
        <w:rPr>
          <w:color w:val="000000"/>
          <w:spacing w:val="0"/>
          <w:w w:val="100"/>
          <w:position w:val="0"/>
        </w:rPr>
        <w:t>%。如图所示：危险界限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A + 1.5</w:t>
      </w:r>
      <w:r>
        <w:rPr>
          <w:color w:val="000000"/>
          <w:spacing w:val="0"/>
          <w:w w:val="100"/>
          <w:position w:val="0"/>
        </w:rPr>
        <w:t>移至</w:t>
      </w:r>
      <w:r>
        <w:rPr>
          <w:color w:val="000000"/>
          <w:spacing w:val="0"/>
          <w:w w:val="100"/>
          <w:position w:val="0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2.5,</w:t>
      </w:r>
      <w:r>
        <w:rPr>
          <w:color w:val="000000"/>
          <w:spacing w:val="0"/>
          <w:w w:val="100"/>
          <w:position w:val="0"/>
        </w:rPr>
        <w:t>而且 只有当高于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3.5S.D</w:t>
      </w:r>
      <w:r>
        <w:rPr>
          <w:color w:val="000000"/>
          <w:spacing w:val="0"/>
          <w:w w:val="100"/>
          <w:position w:val="0"/>
        </w:rPr>
        <w:t>时，疾病才有较高的概率。与图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1</w:t>
      </w:r>
      <w:r>
        <w:rPr>
          <w:color w:val="000000"/>
          <w:spacing w:val="0"/>
          <w:w w:val="100"/>
          <w:position w:val="0"/>
        </w:rPr>
        <w:t>的 先验概率相对比，我们可看出：只有更精确的试验值才能达 到同样的诊断意义。尽管在先验概率为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50%</w:t>
      </w:r>
      <w:r>
        <w:rPr>
          <w:color w:val="000000"/>
          <w:spacing w:val="0"/>
          <w:w w:val="100"/>
          <w:position w:val="0"/>
        </w:rPr>
        <w:t>时，绝大多数病 人的试验有诊断意义，但仍有一定比例的病人进入了重叠的 不肯定区域之中，说明试验在筛选中的鉴别意义大大减少。 以上的两个例子使我们了解到：应用相同的原理，我们有可 能在应用连续性试验值时，应用简化法一只有阳性或阴性 值。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1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我们不放弃试验数据所提供的任何有用的信息。如果已 确知试验结果在病人及健康老人中的分布，就可用计算器简 易地算出其实际的后概率。即使不能做出精确的结论，亦可 从中得到提示。当先验概率很低时，对试验结果的解释更要 十分慎重。临床上最常见的错误是对筛选试验的意义估计过 高，诊断过高，而不是过低。</w: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280"/>
        <w:jc w:val="left"/>
        <w:rPr>
          <w:sz w:val="15"/>
          <w:szCs w:val="15"/>
        </w:rPr>
      </w:pPr>
      <w:bookmarkStart w:id="712" w:name="bookmark712"/>
      <w:bookmarkStart w:id="713" w:name="bookmark713"/>
      <w:bookmarkStart w:id="714" w:name="bookmark714"/>
      <w:r>
        <w:rPr>
          <w:color w:val="000000"/>
          <w:spacing w:val="0"/>
          <w:w w:val="100"/>
          <w:position w:val="0"/>
          <w:sz w:val="15"/>
          <w:szCs w:val="15"/>
        </w:rPr>
        <w:t>26*10</w:t>
      </w:r>
      <w:r>
        <w:rPr>
          <w:color w:val="000000"/>
          <w:spacing w:val="0"/>
          <w:w w:val="100"/>
          <w:position w:val="0"/>
          <w:sz w:val="15"/>
          <w:szCs w:val="15"/>
        </w:rPr>
        <w:t>联合试验的应用</w:t>
      </w:r>
      <w:bookmarkEnd w:id="712"/>
      <w:bookmarkEnd w:id="713"/>
      <w:bookmarkEnd w:id="714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240" w:line="213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通常，几种试验都有助于疾病的诊断。例如骨软化时， 我们常希望运用血钙、磷及殓性磷酸酶的结果。而一旦应用 了粗略的正常范围法，就会采纳某种模式化的认识策略，即 将注意力引向试验的异常方面，而使合理的一方受到干扰。 幸好在实际工作中，我们可通过各种不同来源的信息，进行 综合分析，并做出正确的诊断。目前尚很少应用函数分析统 计方法，但这种方法具有很重要的意义。辨别函数分析的本 质是找出一系列试验值的线性结合，达到两组或多组间的最 大差别。通过观察应用于两组的试验情况，可很快地用形象 法掌握其原理。理想的模式如图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2"/>
          <w:szCs w:val="12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3</w:t>
      </w:r>
      <w:r>
        <w:rPr>
          <w:color w:val="000000"/>
          <w:spacing w:val="0"/>
          <w:w w:val="100"/>
          <w:position w:val="0"/>
        </w:rPr>
        <w:t>所示。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896110" cy="1164590"/>
            <wp:docPr id="657" name="Picutre 6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527"/>
                    <a:stretch/>
                  </pic:blipFill>
                  <pic:spPr>
                    <a:xfrm>
                      <a:ext cx="1896110" cy="1164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1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200"/>
        <w:jc w:val="left"/>
        <w:rPr>
          <w:sz w:val="12"/>
          <w:szCs w:val="1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图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1"/>
          <w:szCs w:val="11"/>
        </w:rPr>
        <w:t>・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3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两诊断组的试验结果提示辨别函数（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12"/>
          <w:szCs w:val="12"/>
        </w:rPr>
        <w:t>2 ）</w:t>
      </w:r>
      <w:r>
        <w:rPr>
          <w:rFonts w:ascii="SimHei" w:eastAsia="SimHei" w:hAnsi="SimHei" w:cs="SimHei"/>
          <w:color w:val="000000"/>
          <w:spacing w:val="0"/>
          <w:w w:val="100"/>
          <w:position w:val="0"/>
          <w:sz w:val="12"/>
          <w:szCs w:val="12"/>
        </w:rPr>
        <w:t>的改进作吊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两个圆为两个试验组（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X</w:t>
      </w:r>
      <w:r>
        <w:rPr>
          <w:color w:val="000000"/>
          <w:spacing w:val="0"/>
          <w:w w:val="100"/>
          <w:position w:val="0"/>
          <w:sz w:val="13"/>
          <w:szCs w:val="13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Y 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）的个体分布。无论是从 </w:t>
      </w:r>
      <w:r>
        <w:rPr>
          <w:rStyle w:val="CharStyle114"/>
          <w:rFonts w:ascii="Times New Roman" w:eastAsia="Times New Roman" w:hAnsi="Times New Roman" w:cs="Times New Roman"/>
          <w:sz w:val="14"/>
          <w:szCs w:val="14"/>
        </w:rPr>
        <w:t>X</w:t>
      </w:r>
      <w:r>
        <w:rPr>
          <w:rStyle w:val="CharStyle114"/>
        </w:rPr>
        <w:t>轴还是从</w:t>
      </w:r>
      <w:r>
        <w:rPr>
          <w:rStyle w:val="CharStyle114"/>
          <w:rFonts w:ascii="Times New Roman" w:eastAsia="Times New Roman" w:hAnsi="Times New Roman" w:cs="Times New Roman"/>
          <w:sz w:val="14"/>
          <w:szCs w:val="14"/>
        </w:rPr>
        <w:t>Y</w:t>
      </w:r>
      <w:r>
        <w:rPr>
          <w:rStyle w:val="CharStyle114"/>
        </w:rPr>
        <w:t>轴上观察这些结果，都可见到两组试验有相当 大的重叠。但假如从一个新轴，即</w:t>
      </w:r>
      <w:r>
        <w:rPr>
          <w:rStyle w:val="CharStyle114"/>
          <w:rFonts w:ascii="Times New Roman" w:eastAsia="Times New Roman" w:hAnsi="Times New Roman" w:cs="Times New Roman"/>
          <w:sz w:val="14"/>
          <w:szCs w:val="14"/>
        </w:rPr>
        <w:t>Z</w:t>
      </w:r>
      <w:r>
        <w:rPr>
          <w:rStyle w:val="CharStyle114"/>
        </w:rPr>
        <w:t xml:space="preserve">轴上观察，就会发现两 组试验结果呈完全性分离。辨别函数分析法找到了最好的 轴——使这些试验值结合成为一个新的、可变的辨别函数，即 </w:t>
      </w:r>
      <w:r>
        <w:rPr>
          <w:rStyle w:val="CharStyle114"/>
          <w:rFonts w:ascii="Times New Roman" w:eastAsia="Times New Roman" w:hAnsi="Times New Roman" w:cs="Times New Roman"/>
          <w:sz w:val="14"/>
          <w:szCs w:val="14"/>
        </w:rPr>
        <w:t>Z=aX + bY（a</w:t>
      </w:r>
      <w:r>
        <w:rPr>
          <w:rStyle w:val="CharStyle114"/>
        </w:rPr>
        <w:t>、</w:t>
      </w:r>
      <w:r>
        <w:rPr>
          <w:rStyle w:val="CharStyle114"/>
          <w:rFonts w:ascii="Times New Roman" w:eastAsia="Times New Roman" w:hAnsi="Times New Roman" w:cs="Times New Roman"/>
          <w:sz w:val="14"/>
          <w:szCs w:val="14"/>
        </w:rPr>
        <w:t>b</w:t>
      </w:r>
      <w:r>
        <w:rPr>
          <w:rStyle w:val="CharStyle114"/>
        </w:rPr>
        <w:t>为先前提到的病例分析中的协同因素）。 这就得出了以后的病例函数，而且可将此函数做为一个独立 的试验值形式进行解释。</w:t>
      </w:r>
    </w:p>
    <w:sectPr>
      <w:headerReference w:type="default" r:id="rId529"/>
      <w:footerReference w:type="default" r:id="rId530"/>
      <w:headerReference w:type="even" r:id="rId531"/>
      <w:footerReference w:type="even" r:id="rId532"/>
      <w:footnotePr>
        <w:pos w:val="pageBottom"/>
        <w:numFmt w:val="decimal"/>
        <w:numRestart w:val="continuous"/>
      </w:footnotePr>
      <w:pgSz w:w="4608" w:h="7282"/>
      <w:pgMar w:top="778" w:right="430" w:bottom="875" w:left="362" w:header="0" w:footer="3" w:gutter="0"/>
      <w:pgNumType w:start="388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1" behindDoc="1" locked="0" layoutInCell="1" allowOverlap="1">
              <wp:simplePos x="0" y="0"/>
              <wp:positionH relativeFrom="page">
                <wp:posOffset>1172210</wp:posOffset>
              </wp:positionH>
              <wp:positionV relativeFrom="page">
                <wp:posOffset>4114165</wp:posOffset>
              </wp:positionV>
              <wp:extent cx="570230" cy="69850"/>
              <wp:wrapNone/>
              <wp:docPr id="8" name="Shape 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023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imHei" w:eastAsia="SimHei" w:hAnsi="SimHei" w:cs="SimHei"/>
                              <w:color w:val="6F685C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图</w:t>
                          </w:r>
                          <w:r>
                            <w:rPr>
                              <w:color w:val="6F685C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6F685C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・</w:t>
                          </w:r>
                          <w:r>
                            <w:rPr>
                              <w:color w:val="6F685C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SimHei" w:eastAsia="SimHei" w:hAnsi="SimHei" w:cs="SimHei"/>
                              <w:color w:val="6F685C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心房呻</w:t>
                          </w:r>
                          <w:r>
                            <w:rPr>
                              <w:color w:val="6F685C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4" type="#_x0000_t202" style="position:absolute;margin-left:92.299999999999997pt;margin-top:323.94999999999999pt;width:44.899999999999999pt;height:5.5pt;z-index:-1887440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SimHei" w:eastAsia="SimHei" w:hAnsi="SimHei" w:cs="SimHei"/>
                        <w:color w:val="6F685C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图</w:t>
                    </w:r>
                    <w:r>
                      <w:rPr>
                        <w:color w:val="6F685C"/>
                        <w:spacing w:val="0"/>
                        <w:w w:val="100"/>
                        <w:position w:val="0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Unicode MS" w:eastAsia="Arial Unicode MS" w:hAnsi="Arial Unicode MS" w:cs="Arial Unicode MS"/>
                        <w:color w:val="6F685C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・</w:t>
                    </w:r>
                    <w:r>
                      <w:rPr>
                        <w:color w:val="6F685C"/>
                        <w:spacing w:val="0"/>
                        <w:w w:val="100"/>
                        <w:position w:val="0"/>
                        <w:sz w:val="14"/>
                        <w:szCs w:val="14"/>
                      </w:rPr>
                      <w:t>3</w:t>
                    </w:r>
                    <w:r>
                      <w:rPr>
                        <w:rFonts w:ascii="SimHei" w:eastAsia="SimHei" w:hAnsi="SimHei" w:cs="SimHei"/>
                        <w:color w:val="6F685C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心房呻</w:t>
                    </w:r>
                    <w:r>
                      <w:rPr>
                        <w:color w:val="6F685C"/>
                        <w:spacing w:val="0"/>
                        <w:w w:val="100"/>
                        <w:position w:val="0"/>
                        <w:sz w:val="14"/>
                        <w:szCs w:val="1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5" behindDoc="1" locked="0" layoutInCell="1" allowOverlap="1">
              <wp:simplePos x="0" y="0"/>
              <wp:positionH relativeFrom="page">
                <wp:posOffset>407035</wp:posOffset>
              </wp:positionH>
              <wp:positionV relativeFrom="page">
                <wp:posOffset>4229100</wp:posOffset>
              </wp:positionV>
              <wp:extent cx="73025" cy="60960"/>
              <wp:wrapNone/>
              <wp:docPr id="35" name="Shape 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32.049999999999997pt;margin-top:333.pt;width:5.75pt;height:4.7999999999999998pt;z-index:-1887440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5885815</wp:posOffset>
              </wp:positionV>
              <wp:extent cx="173990" cy="91440"/>
              <wp:wrapNone/>
              <wp:docPr id="271" name="Shape 2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7" type="#_x0000_t202" style="position:absolute;margin-left:31.800000000000001pt;margin-top:463.44999999999999pt;width:13.700000000000001pt;height:7.2000000000000002pt;z-index:-188743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4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273" name="Shape 2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9" type="#_x0000_t202" style="position:absolute;margin-left:199.45000000000002pt;margin-top:333.pt;width:9.3499999999999996pt;height:5.2999999999999998pt;z-index:-188743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6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275" name="Shape 2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1" type="#_x0000_t202" style="position:absolute;margin-left:33.100000000000001pt;margin-top:458.5pt;width:13.700000000000001pt;height:6.9500000000000002pt;z-index:-1887438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8" behindDoc="1" locked="0" layoutInCell="1" allowOverlap="1">
              <wp:simplePos x="0" y="0"/>
              <wp:positionH relativeFrom="page">
                <wp:posOffset>2536190</wp:posOffset>
              </wp:positionH>
              <wp:positionV relativeFrom="page">
                <wp:posOffset>4144010</wp:posOffset>
              </wp:positionV>
              <wp:extent cx="137160" cy="57785"/>
              <wp:wrapNone/>
              <wp:docPr id="296" name="Shape 2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2" type="#_x0000_t202" style="position:absolute;margin-left:199.70000000000002pt;margin-top:326.30000000000001pt;width:10.800000000000001pt;height:4.5499999999999998pt;z-index:-1887438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0" behindDoc="1" locked="0" layoutInCell="1" allowOverlap="1">
              <wp:simplePos x="0" y="0"/>
              <wp:positionH relativeFrom="page">
                <wp:posOffset>2536190</wp:posOffset>
              </wp:positionH>
              <wp:positionV relativeFrom="page">
                <wp:posOffset>4144010</wp:posOffset>
              </wp:positionV>
              <wp:extent cx="137160" cy="57785"/>
              <wp:wrapNone/>
              <wp:docPr id="298" name="Shape 2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4" type="#_x0000_t202" style="position:absolute;margin-left:199.70000000000002pt;margin-top:326.30000000000001pt;width:10.800000000000001pt;height:4.5499999999999998pt;z-index:-1887438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2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300" name="Shape 3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6" type="#_x0000_t202" style="position:absolute;margin-left:196.30000000000001pt;margin-top:333.35000000000002pt;width:9.5999999999999996pt;height:5.0499999999999998pt;z-index:-1887438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4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302" name="Shape 3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8" type="#_x0000_t202" style="position:absolute;margin-left:33.100000000000001pt;margin-top:458.5pt;width:13.700000000000001pt;height:6.9500000000000002pt;z-index:-1887438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6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5885815</wp:posOffset>
              </wp:positionV>
              <wp:extent cx="173990" cy="91440"/>
              <wp:wrapNone/>
              <wp:docPr id="304" name="Shape 3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0" type="#_x0000_t202" style="position:absolute;margin-left:31.800000000000001pt;margin-top:463.44999999999999pt;width:13.700000000000001pt;height:7.2000000000000002pt;z-index:-1887438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8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5885815</wp:posOffset>
              </wp:positionV>
              <wp:extent cx="173990" cy="91440"/>
              <wp:wrapNone/>
              <wp:docPr id="306" name="Shape 3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2" type="#_x0000_t202" style="position:absolute;margin-left:31.800000000000001pt;margin-top:463.44999999999999pt;width:13.700000000000001pt;height:7.2000000000000002pt;z-index:-1887438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0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308" name="Shape 3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4" type="#_x0000_t202" style="position:absolute;margin-left:199.45000000000002pt;margin-top:333.pt;width:9.3499999999999996pt;height:5.2999999999999998pt;z-index:-1887438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2452370</wp:posOffset>
              </wp:positionH>
              <wp:positionV relativeFrom="page">
                <wp:posOffset>4114165</wp:posOffset>
              </wp:positionV>
              <wp:extent cx="76200" cy="64135"/>
              <wp:wrapNone/>
              <wp:docPr id="37" name="Shape 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193.09999999999999pt;margin-top:323.94999999999999pt;width:6.pt;height:5.0499999999999998pt;z-index:-1887440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2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310" name="Shape 3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6" type="#_x0000_t202" style="position:absolute;margin-left:33.100000000000001pt;margin-top:458.5pt;width:13.700000000000001pt;height:6.9500000000000002pt;z-index:-1887438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4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312" name="Shape 3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8" type="#_x0000_t202" style="position:absolute;margin-left:196.30000000000001pt;margin-top:333.35000000000002pt;width:9.5999999999999996pt;height:5.0499999999999998pt;z-index:-1887438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6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314" name="Shape 3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0" type="#_x0000_t202" style="position:absolute;margin-left:33.100000000000001pt;margin-top:458.5pt;width:13.700000000000001pt;height:6.9500000000000002pt;z-index:-1887438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8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317" name="Shape 3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3" type="#_x0000_t202" style="position:absolute;margin-left:199.45000000000002pt;margin-top:333.pt;width:9.3499999999999996pt;height:5.2999999999999998pt;z-index:-1887438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0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319" name="Shape 3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5" type="#_x0000_t202" style="position:absolute;margin-left:199.45000000000002pt;margin-top:333.pt;width:9.3499999999999996pt;height:5.2999999999999998pt;z-index:-1887438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2" behindDoc="1" locked="0" layoutInCell="1" allowOverlap="1">
              <wp:simplePos x="0" y="0"/>
              <wp:positionH relativeFrom="page">
                <wp:posOffset>2468880</wp:posOffset>
              </wp:positionH>
              <wp:positionV relativeFrom="page">
                <wp:posOffset>4022090</wp:posOffset>
              </wp:positionV>
              <wp:extent cx="109855" cy="60960"/>
              <wp:wrapNone/>
              <wp:docPr id="321" name="Shape 3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7" type="#_x0000_t202" style="position:absolute;margin-left:194.40000000000001pt;margin-top:316.69999999999999pt;width:8.6500000000000004pt;height:4.7999999999999998pt;z-index:-1887438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4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323" name="Shape 3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9" type="#_x0000_t202" style="position:absolute;margin-left:33.100000000000001pt;margin-top:458.5pt;width:13.700000000000001pt;height:6.9500000000000002pt;z-index:-1887438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6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5701665</wp:posOffset>
              </wp:positionV>
              <wp:extent cx="170815" cy="88265"/>
              <wp:wrapNone/>
              <wp:docPr id="325" name="Shape 3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1" type="#_x0000_t202" style="position:absolute;margin-left:278.85000000000002pt;margin-top:448.94999999999999pt;width:13.450000000000001pt;height:6.9500000000000002pt;z-index:-1887438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8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5701665</wp:posOffset>
              </wp:positionV>
              <wp:extent cx="170815" cy="88265"/>
              <wp:wrapNone/>
              <wp:docPr id="327" name="Shape 3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3" type="#_x0000_t202" style="position:absolute;margin-left:278.85000000000002pt;margin-top:448.94999999999999pt;width:13.450000000000001pt;height:6.9500000000000002pt;z-index:-1887438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0" behindDoc="1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4140200</wp:posOffset>
              </wp:positionV>
              <wp:extent cx="118745" cy="60960"/>
              <wp:wrapNone/>
              <wp:docPr id="329" name="Shape 3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5" type="#_x0000_t202" style="position:absolute;margin-left:28.800000000000001pt;margin-top:326.pt;width:9.3499999999999996pt;height:4.7999999999999998pt;z-index:-1887438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2" behindDoc="1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4140200</wp:posOffset>
              </wp:positionV>
              <wp:extent cx="118745" cy="60960"/>
              <wp:wrapNone/>
              <wp:docPr id="331" name="Shape 3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7" type="#_x0000_t202" style="position:absolute;margin-left:28.800000000000001pt;margin-top:326.pt;width:9.3499999999999996pt;height:4.7999999999999998pt;z-index:-1887438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4" behindDoc="1" locked="0" layoutInCell="1" allowOverlap="1">
              <wp:simplePos x="0" y="0"/>
              <wp:positionH relativeFrom="page">
                <wp:posOffset>3593465</wp:posOffset>
              </wp:positionH>
              <wp:positionV relativeFrom="page">
                <wp:posOffset>5686425</wp:posOffset>
              </wp:positionV>
              <wp:extent cx="179705" cy="88265"/>
              <wp:wrapNone/>
              <wp:docPr id="333" name="Shape 3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970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9" type="#_x0000_t202" style="position:absolute;margin-left:282.94999999999999pt;margin-top:447.75pt;width:14.15pt;height:6.9500000000000002pt;z-index:-1887438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6" behindDoc="1" locked="0" layoutInCell="1" allowOverlap="1">
              <wp:simplePos x="0" y="0"/>
              <wp:positionH relativeFrom="page">
                <wp:posOffset>3593465</wp:posOffset>
              </wp:positionH>
              <wp:positionV relativeFrom="page">
                <wp:posOffset>5686425</wp:posOffset>
              </wp:positionV>
              <wp:extent cx="179705" cy="88265"/>
              <wp:wrapNone/>
              <wp:docPr id="335" name="Shape 3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970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1" type="#_x0000_t202" style="position:absolute;margin-left:282.94999999999999pt;margin-top:447.75pt;width:14.15pt;height:6.9500000000000002pt;z-index:-1887438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9" behindDoc="1" locked="0" layoutInCell="1" allowOverlap="1">
              <wp:simplePos x="0" y="0"/>
              <wp:positionH relativeFrom="page">
                <wp:posOffset>431165</wp:posOffset>
              </wp:positionH>
              <wp:positionV relativeFrom="page">
                <wp:posOffset>4030980</wp:posOffset>
              </wp:positionV>
              <wp:extent cx="125095" cy="60960"/>
              <wp:wrapNone/>
              <wp:docPr id="339" name="Shape 3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5" type="#_x0000_t202" style="position:absolute;margin-left:33.950000000000003pt;margin-top:317.40000000000003pt;width:9.8499999999999996pt;height:4.7999999999999998pt;z-index:-1887438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1" behindDoc="1" locked="0" layoutInCell="1" allowOverlap="1">
              <wp:simplePos x="0" y="0"/>
              <wp:positionH relativeFrom="page">
                <wp:posOffset>431165</wp:posOffset>
              </wp:positionH>
              <wp:positionV relativeFrom="page">
                <wp:posOffset>4030980</wp:posOffset>
              </wp:positionV>
              <wp:extent cx="125095" cy="60960"/>
              <wp:wrapNone/>
              <wp:docPr id="341" name="Shape 3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7" type="#_x0000_t202" style="position:absolute;margin-left:33.950000000000003pt;margin-top:317.40000000000003pt;width:9.8499999999999996pt;height:4.7999999999999998pt;z-index:-1887438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3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351" name="Shape 3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position:absolute;margin-left:196.55000000000001pt;margin-top:334.69999999999999pt;width:10.300000000000001pt;height:5.0499999999999998pt;z-index:-1887438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5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353" name="Shape 3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9" type="#_x0000_t202" style="position:absolute;margin-left:196.55000000000001pt;margin-top:334.69999999999999pt;width:10.300000000000001pt;height:5.0499999999999998pt;z-index:-1887438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7" behindDoc="1" locked="0" layoutInCell="1" allowOverlap="1">
              <wp:simplePos x="0" y="0"/>
              <wp:positionH relativeFrom="page">
                <wp:posOffset>2467610</wp:posOffset>
              </wp:positionH>
              <wp:positionV relativeFrom="page">
                <wp:posOffset>4035425</wp:posOffset>
              </wp:positionV>
              <wp:extent cx="125095" cy="67310"/>
              <wp:wrapNone/>
              <wp:docPr id="355" name="Shape 3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1" type="#_x0000_t202" style="position:absolute;margin-left:194.30000000000001pt;margin-top:317.75pt;width:9.8499999999999996pt;height:5.2999999999999998pt;z-index:-1887438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9" behindDoc="1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4140200</wp:posOffset>
              </wp:positionV>
              <wp:extent cx="118745" cy="60960"/>
              <wp:wrapNone/>
              <wp:docPr id="357" name="Shape 3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3" type="#_x0000_t202" style="position:absolute;margin-left:28.800000000000001pt;margin-top:326.pt;width:9.3499999999999996pt;height:4.7999999999999998pt;z-index:-1887438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1" behindDoc="1" locked="0" layoutInCell="1" allowOverlap="1">
              <wp:simplePos x="0" y="0"/>
              <wp:positionH relativeFrom="page">
                <wp:posOffset>2491740</wp:posOffset>
              </wp:positionH>
              <wp:positionV relativeFrom="page">
                <wp:posOffset>4140200</wp:posOffset>
              </wp:positionV>
              <wp:extent cx="115570" cy="67310"/>
              <wp:wrapNone/>
              <wp:docPr id="359" name="Shape 3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795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5" type="#_x0000_t202" style="position:absolute;margin-left:196.20000000000002pt;margin-top:326.pt;width:9.0999999999999996pt;height:5.2999999999999998pt;z-index:-1887438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795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3" behindDoc="1" locked="0" layoutInCell="1" allowOverlap="1">
              <wp:simplePos x="0" y="0"/>
              <wp:positionH relativeFrom="page">
                <wp:posOffset>2491740</wp:posOffset>
              </wp:positionH>
              <wp:positionV relativeFrom="page">
                <wp:posOffset>4140200</wp:posOffset>
              </wp:positionV>
              <wp:extent cx="115570" cy="67310"/>
              <wp:wrapNone/>
              <wp:docPr id="361" name="Shape 3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795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7" type="#_x0000_t202" style="position:absolute;margin-left:196.20000000000002pt;margin-top:326.pt;width:9.0999999999999996pt;height:5.2999999999999998pt;z-index:-1887438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795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5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363" name="Shape 3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9" type="#_x0000_t202" style="position:absolute;margin-left:196.55000000000001pt;margin-top:334.69999999999999pt;width:10.300000000000001pt;height:5.0499999999999998pt;z-index:-1887438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7" behindDoc="1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4140200</wp:posOffset>
              </wp:positionV>
              <wp:extent cx="118745" cy="60960"/>
              <wp:wrapNone/>
              <wp:docPr id="365" name="Shape 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1" type="#_x0000_t202" style="position:absolute;margin-left:28.800000000000001pt;margin-top:326.pt;width:9.3499999999999996pt;height:4.7999999999999998pt;z-index:-1887438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9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367" name="Shape 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3" type="#_x0000_t202" style="position:absolute;margin-left:196.55000000000001pt;margin-top:334.69999999999999pt;width:10.300000000000001pt;height:5.0499999999999998pt;z-index:-1887438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1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5855335</wp:posOffset>
              </wp:positionV>
              <wp:extent cx="194945" cy="97790"/>
              <wp:wrapNone/>
              <wp:docPr id="369" name="Shape 3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5" type="#_x0000_t202" style="position:absolute;margin-left:41.pt;margin-top:461.05000000000001pt;width:15.35pt;height:7.7000000000000002pt;z-index:-1887438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4" behindDoc="1" locked="0" layoutInCell="1" allowOverlap="1">
              <wp:simplePos x="0" y="0"/>
              <wp:positionH relativeFrom="page">
                <wp:posOffset>2462530</wp:posOffset>
              </wp:positionH>
              <wp:positionV relativeFrom="page">
                <wp:posOffset>4157345</wp:posOffset>
              </wp:positionV>
              <wp:extent cx="137160" cy="67310"/>
              <wp:wrapNone/>
              <wp:docPr id="388" name="Shape 3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4" type="#_x0000_t202" style="position:absolute;margin-left:193.90000000000001pt;margin-top:327.35000000000002pt;width:10.800000000000001pt;height:5.2999999999999998pt;z-index:-1887437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6" behindDoc="1" locked="0" layoutInCell="1" allowOverlap="1">
              <wp:simplePos x="0" y="0"/>
              <wp:positionH relativeFrom="page">
                <wp:posOffset>2462530</wp:posOffset>
              </wp:positionH>
              <wp:positionV relativeFrom="page">
                <wp:posOffset>4157345</wp:posOffset>
              </wp:positionV>
              <wp:extent cx="137160" cy="67310"/>
              <wp:wrapNone/>
              <wp:docPr id="390" name="Shape 3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6" type="#_x0000_t202" style="position:absolute;margin-left:193.90000000000001pt;margin-top:327.35000000000002pt;width:10.800000000000001pt;height:5.2999999999999998pt;z-index:-1887437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8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392" name="Shape 3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8" type="#_x0000_t202" style="position:absolute;margin-left:196.55000000000001pt;margin-top:334.69999999999999pt;width:10.300000000000001pt;height:5.0499999999999998pt;z-index:-1887437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0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5855335</wp:posOffset>
              </wp:positionV>
              <wp:extent cx="194945" cy="97790"/>
              <wp:wrapNone/>
              <wp:docPr id="394" name="Shape 3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0" type="#_x0000_t202" style="position:absolute;margin-left:41.pt;margin-top:461.05000000000001pt;width:15.35pt;height:7.7000000000000002pt;z-index:-1887437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2" behindDoc="1" locked="0" layoutInCell="1" allowOverlap="1">
              <wp:simplePos x="0" y="0"/>
              <wp:positionH relativeFrom="page">
                <wp:posOffset>2490470</wp:posOffset>
              </wp:positionH>
              <wp:positionV relativeFrom="page">
                <wp:posOffset>4140200</wp:posOffset>
              </wp:positionV>
              <wp:extent cx="128270" cy="67310"/>
              <wp:wrapNone/>
              <wp:docPr id="396" name="Shape 3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2" type="#_x0000_t202" style="position:absolute;margin-left:196.09999999999999pt;margin-top:326.pt;width:10.1pt;height:5.2999999999999998pt;z-index:-1887437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9" behindDoc="1" locked="0" layoutInCell="1" allowOverlap="1">
              <wp:simplePos x="0" y="0"/>
              <wp:positionH relativeFrom="page">
                <wp:posOffset>3596640</wp:posOffset>
              </wp:positionH>
              <wp:positionV relativeFrom="page">
                <wp:posOffset>5874385</wp:posOffset>
              </wp:positionV>
              <wp:extent cx="121920" cy="91440"/>
              <wp:wrapNone/>
              <wp:docPr id="41" name="Shape 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283.19999999999999pt;margin-top:462.55000000000001pt;width:9.5999999999999996pt;height:7.2000000000000002pt;z-index:-1887440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4" behindDoc="1" locked="0" layoutInCell="1" allowOverlap="1">
              <wp:simplePos x="0" y="0"/>
              <wp:positionH relativeFrom="page">
                <wp:posOffset>2490470</wp:posOffset>
              </wp:positionH>
              <wp:positionV relativeFrom="page">
                <wp:posOffset>4140200</wp:posOffset>
              </wp:positionV>
              <wp:extent cx="128270" cy="67310"/>
              <wp:wrapNone/>
              <wp:docPr id="398" name="Shape 3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4" type="#_x0000_t202" style="position:absolute;margin-left:196.09999999999999pt;margin-top:326.pt;width:10.1pt;height:5.2999999999999998pt;z-index:-1887437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6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5855335</wp:posOffset>
              </wp:positionV>
              <wp:extent cx="194945" cy="97790"/>
              <wp:wrapNone/>
              <wp:docPr id="400" name="Shape 4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6" type="#_x0000_t202" style="position:absolute;margin-left:41.pt;margin-top:461.05000000000001pt;width:15.35pt;height:7.7000000000000002pt;z-index:-1887437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8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5855335</wp:posOffset>
              </wp:positionV>
              <wp:extent cx="194945" cy="97790"/>
              <wp:wrapNone/>
              <wp:docPr id="402" name="Shape 4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8" type="#_x0000_t202" style="position:absolute;margin-left:41.pt;margin-top:461.05000000000001pt;width:15.35pt;height:7.7000000000000002pt;z-index:-1887437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0" behindDoc="1" locked="0" layoutInCell="1" allowOverlap="1">
              <wp:simplePos x="0" y="0"/>
              <wp:positionH relativeFrom="page">
                <wp:posOffset>2465705</wp:posOffset>
              </wp:positionH>
              <wp:positionV relativeFrom="page">
                <wp:posOffset>4164965</wp:posOffset>
              </wp:positionV>
              <wp:extent cx="125095" cy="60960"/>
              <wp:wrapNone/>
              <wp:docPr id="405" name="Shape 4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1" type="#_x0000_t202" style="position:absolute;margin-left:194.15000000000001pt;margin-top:327.94999999999999pt;width:9.8499999999999996pt;height:4.7999999999999998pt;z-index:-1887437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2" behindDoc="1" locked="0" layoutInCell="1" allowOverlap="1">
              <wp:simplePos x="0" y="0"/>
              <wp:positionH relativeFrom="page">
                <wp:posOffset>2465705</wp:posOffset>
              </wp:positionH>
              <wp:positionV relativeFrom="page">
                <wp:posOffset>4164965</wp:posOffset>
              </wp:positionV>
              <wp:extent cx="125095" cy="60960"/>
              <wp:wrapNone/>
              <wp:docPr id="407" name="Shape 4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3" type="#_x0000_t202" style="position:absolute;margin-left:194.15000000000001pt;margin-top:327.94999999999999pt;width:9.8499999999999996pt;height:4.7999999999999998pt;z-index:-1887437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5855335</wp:posOffset>
              </wp:positionV>
              <wp:extent cx="194945" cy="97790"/>
              <wp:wrapNone/>
              <wp:docPr id="409" name="Shape 4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5" type="#_x0000_t202" style="position:absolute;margin-left:41.pt;margin-top:461.05000000000001pt;width:15.35pt;height:7.7000000000000002pt;z-index:-1887437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6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5855335</wp:posOffset>
              </wp:positionV>
              <wp:extent cx="194945" cy="97790"/>
              <wp:wrapNone/>
              <wp:docPr id="411" name="Shape 4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7" type="#_x0000_t202" style="position:absolute;margin-left:41.pt;margin-top:461.05000000000001pt;width:15.35pt;height:7.7000000000000002pt;z-index:-1887437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8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14" name="Shape 4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0" type="#_x0000_t202" style="position:absolute;margin-left:196.55000000000001pt;margin-top:334.69999999999999pt;width:10.300000000000001pt;height:5.0499999999999998pt;z-index:-1887437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0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16" name="Shape 4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2" type="#_x0000_t202" style="position:absolute;margin-left:196.55000000000001pt;margin-top:334.69999999999999pt;width:10.300000000000001pt;height:5.0499999999999998pt;z-index:-1887437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2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5761990</wp:posOffset>
              </wp:positionV>
              <wp:extent cx="182880" cy="91440"/>
              <wp:wrapNone/>
              <wp:docPr id="418" name="Shape 4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22(,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4" type="#_x0000_t202" style="position:absolute;margin-left:36.5pt;margin-top:453.69999999999999pt;width:14.4pt;height:7.2000000000000002pt;z-index:-1887437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22(,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407035</wp:posOffset>
              </wp:positionH>
              <wp:positionV relativeFrom="page">
                <wp:posOffset>4229100</wp:posOffset>
              </wp:positionV>
              <wp:extent cx="73025" cy="60960"/>
              <wp:wrapNone/>
              <wp:docPr id="43" name="Shape 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32.049999999999997pt;margin-top:333.pt;width:5.75pt;height:4.7999999999999998pt;z-index:-1887440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4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5761990</wp:posOffset>
              </wp:positionV>
              <wp:extent cx="182880" cy="91440"/>
              <wp:wrapNone/>
              <wp:docPr id="420" name="Shape 4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22(,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6" type="#_x0000_t202" style="position:absolute;margin-left:36.5pt;margin-top:453.69999999999999pt;width:14.4pt;height:7.2000000000000002pt;z-index:-1887437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22(,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6" behindDoc="1" locked="0" layoutInCell="1" allowOverlap="1">
              <wp:simplePos x="0" y="0"/>
              <wp:positionH relativeFrom="page">
                <wp:posOffset>2502535</wp:posOffset>
              </wp:positionH>
              <wp:positionV relativeFrom="page">
                <wp:posOffset>4172585</wp:posOffset>
              </wp:positionV>
              <wp:extent cx="133985" cy="67310"/>
              <wp:wrapNone/>
              <wp:docPr id="422" name="Shape 4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398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8" type="#_x0000_t202" style="position:absolute;margin-left:197.05000000000001pt;margin-top:328.55000000000001pt;width:10.550000000000001pt;height:5.2999999999999998pt;z-index:-1887437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8" behindDoc="1" locked="0" layoutInCell="1" allowOverlap="1">
              <wp:simplePos x="0" y="0"/>
              <wp:positionH relativeFrom="page">
                <wp:posOffset>2502535</wp:posOffset>
              </wp:positionH>
              <wp:positionV relativeFrom="page">
                <wp:posOffset>4172585</wp:posOffset>
              </wp:positionV>
              <wp:extent cx="133985" cy="67310"/>
              <wp:wrapNone/>
              <wp:docPr id="424" name="Shape 4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398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0" type="#_x0000_t202" style="position:absolute;margin-left:197.05000000000001pt;margin-top:328.55000000000001pt;width:10.550000000000001pt;height:5.2999999999999998pt;z-index:-1887437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0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26" name="Shape 4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2" type="#_x0000_t202" style="position:absolute;margin-left:196.55000000000001pt;margin-top:334.69999999999999pt;width:10.300000000000001pt;height:5.0499999999999998pt;z-index:-1887437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2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5855335</wp:posOffset>
              </wp:positionV>
              <wp:extent cx="194945" cy="97790"/>
              <wp:wrapNone/>
              <wp:docPr id="428" name="Shape 4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4" type="#_x0000_t202" style="position:absolute;margin-left:41.pt;margin-top:461.05000000000001pt;width:15.35pt;height:7.7000000000000002pt;z-index:-1887437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4" behindDoc="1" locked="0" layoutInCell="1" allowOverlap="1">
              <wp:simplePos x="0" y="0"/>
              <wp:positionH relativeFrom="page">
                <wp:posOffset>2490470</wp:posOffset>
              </wp:positionH>
              <wp:positionV relativeFrom="page">
                <wp:posOffset>4140200</wp:posOffset>
              </wp:positionV>
              <wp:extent cx="128270" cy="67310"/>
              <wp:wrapNone/>
              <wp:docPr id="430" name="Shape 4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6" type="#_x0000_t202" style="position:absolute;margin-left:196.09999999999999pt;margin-top:326.pt;width:10.1pt;height:5.2999999999999998pt;z-index:-1887437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6" behindDoc="1" locked="0" layoutInCell="1" allowOverlap="1">
              <wp:simplePos x="0" y="0"/>
              <wp:positionH relativeFrom="page">
                <wp:posOffset>2490470</wp:posOffset>
              </wp:positionH>
              <wp:positionV relativeFrom="page">
                <wp:posOffset>4140200</wp:posOffset>
              </wp:positionV>
              <wp:extent cx="128270" cy="67310"/>
              <wp:wrapNone/>
              <wp:docPr id="432" name="Shape 4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8" type="#_x0000_t202" style="position:absolute;margin-left:196.09999999999999pt;margin-top:326.pt;width:10.1pt;height:5.2999999999999998pt;z-index:-1887437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8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34" name="Shape 4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0" type="#_x0000_t202" style="position:absolute;margin-left:196.55000000000001pt;margin-top:334.69999999999999pt;width:10.300000000000001pt;height:5.0499999999999998pt;z-index:-1887437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0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5855335</wp:posOffset>
              </wp:positionV>
              <wp:extent cx="194945" cy="97790"/>
              <wp:wrapNone/>
              <wp:docPr id="436" name="Shape 4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2" type="#_x0000_t202" style="position:absolute;margin-left:41.pt;margin-top:461.05000000000001pt;width:15.35pt;height:7.7000000000000002pt;z-index:-1887437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2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39" name="Shape 4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5" type="#_x0000_t202" style="position:absolute;margin-left:196.55000000000001pt;margin-top:334.69999999999999pt;width:10.300000000000001pt;height:5.0499999999999998pt;z-index:-1887437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3645535</wp:posOffset>
              </wp:positionH>
              <wp:positionV relativeFrom="page">
                <wp:posOffset>5831205</wp:posOffset>
              </wp:positionV>
              <wp:extent cx="113030" cy="88265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287.05000000000001pt;margin-top:459.15000000000003pt;width:8.9000000000000004pt;height:6.9500000000000002pt;z-index:-1887440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4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4115435</wp:posOffset>
              </wp:positionV>
              <wp:extent cx="121920" cy="60960"/>
              <wp:wrapNone/>
              <wp:docPr id="441" name="Shape 4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7" type="#_x0000_t202" style="position:absolute;margin-left:28.550000000000001pt;margin-top:324.05000000000001pt;width:9.5999999999999996pt;height:4.7999999999999998pt;z-index:-1887437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2465705</wp:posOffset>
              </wp:positionH>
              <wp:positionV relativeFrom="page">
                <wp:posOffset>4164965</wp:posOffset>
              </wp:positionV>
              <wp:extent cx="125095" cy="60960"/>
              <wp:wrapNone/>
              <wp:docPr id="471" name="Shape 4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7" type="#_x0000_t202" style="position:absolute;margin-left:194.15000000000001pt;margin-top:327.94999999999999pt;width:9.8499999999999996pt;height:4.7999999999999998pt;z-index:-1887437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8" behindDoc="1" locked="0" layoutInCell="1" allowOverlap="1">
              <wp:simplePos x="0" y="0"/>
              <wp:positionH relativeFrom="page">
                <wp:posOffset>2465705</wp:posOffset>
              </wp:positionH>
              <wp:positionV relativeFrom="page">
                <wp:posOffset>4164965</wp:posOffset>
              </wp:positionV>
              <wp:extent cx="125095" cy="60960"/>
              <wp:wrapNone/>
              <wp:docPr id="473" name="Shape 4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9" type="#_x0000_t202" style="position:absolute;margin-left:194.15000000000001pt;margin-top:327.94999999999999pt;width:9.8499999999999996pt;height:4.7999999999999998pt;z-index:-1887437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0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75" name="Shape 4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1" type="#_x0000_t202" style="position:absolute;margin-left:196.55000000000001pt;margin-top:334.69999999999999pt;width:10.300000000000001pt;height:5.0499999999999998pt;z-index:-1887437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4115435</wp:posOffset>
              </wp:positionV>
              <wp:extent cx="121920" cy="60960"/>
              <wp:wrapNone/>
              <wp:docPr id="477" name="Shape 4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3" type="#_x0000_t202" style="position:absolute;margin-left:28.550000000000001pt;margin-top:324.05000000000001pt;width:9.5999999999999996pt;height:4.7999999999999998pt;z-index:-1887437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5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81" name="Shape 4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7" type="#_x0000_t202" style="position:absolute;margin-left:196.55000000000001pt;margin-top:334.69999999999999pt;width:10.300000000000001pt;height:5.0499999999999998pt;z-index:-1887437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7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483" name="Shape 4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9" type="#_x0000_t202" style="position:absolute;margin-left:33.799999999999997pt;margin-top:461.90000000000003pt;width:14.4pt;height:6.9500000000000002pt;z-index:-1887437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9" behindDoc="1" locked="0" layoutInCell="1" allowOverlap="1">
              <wp:simplePos x="0" y="0"/>
              <wp:positionH relativeFrom="page">
                <wp:posOffset>2502535</wp:posOffset>
              </wp:positionH>
              <wp:positionV relativeFrom="page">
                <wp:posOffset>4172585</wp:posOffset>
              </wp:positionV>
              <wp:extent cx="133985" cy="67310"/>
              <wp:wrapNone/>
              <wp:docPr id="485" name="Shape 4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398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1" type="#_x0000_t202" style="position:absolute;margin-left:197.05000000000001pt;margin-top:328.55000000000001pt;width:10.550000000000001pt;height:5.2999999999999998pt;z-index:-1887437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1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487" name="Shape 4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3" type="#_x0000_t202" style="position:absolute;margin-left:33.799999999999997pt;margin-top:461.90000000000003pt;width:14.4pt;height:6.9500000000000002pt;z-index:-1887437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407035</wp:posOffset>
              </wp:positionH>
              <wp:positionV relativeFrom="page">
                <wp:posOffset>4229100</wp:posOffset>
              </wp:positionV>
              <wp:extent cx="73025" cy="60960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32.049999999999997pt;margin-top:333.pt;width:5.75pt;height:4.7999999999999998pt;z-index:-1887440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4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91" name="Shape 4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7" type="#_x0000_t202" style="position:absolute;margin-left:196.55000000000001pt;margin-top:334.69999999999999pt;width:10.300000000000001pt;height:5.0499999999999998pt;z-index:-1887437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6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493" name="Shape 4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9" type="#_x0000_t202" style="position:absolute;margin-left:33.799999999999997pt;margin-top:461.90000000000003pt;width:14.4pt;height:6.9500000000000002pt;z-index:-1887437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8" behindDoc="1" locked="0" layoutInCell="1" allowOverlap="1">
              <wp:simplePos x="0" y="0"/>
              <wp:positionH relativeFrom="page">
                <wp:posOffset>2517775</wp:posOffset>
              </wp:positionH>
              <wp:positionV relativeFrom="page">
                <wp:posOffset>4101465</wp:posOffset>
              </wp:positionV>
              <wp:extent cx="167640" cy="60960"/>
              <wp:wrapNone/>
              <wp:docPr id="495" name="Shape 4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'</w:t>
                          </w: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1" type="#_x0000_t202" style="position:absolute;margin-left:198.25pt;margin-top:322.94999999999999pt;width:13.200000000000001pt;height:4.7999999999999998pt;z-index:-1887437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'</w:t>
                    </w: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0" behindDoc="1" locked="0" layoutInCell="1" allowOverlap="1">
              <wp:simplePos x="0" y="0"/>
              <wp:positionH relativeFrom="page">
                <wp:posOffset>2517775</wp:posOffset>
              </wp:positionH>
              <wp:positionV relativeFrom="page">
                <wp:posOffset>4101465</wp:posOffset>
              </wp:positionV>
              <wp:extent cx="167640" cy="60960"/>
              <wp:wrapNone/>
              <wp:docPr id="497" name="Shape 4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'</w:t>
                          </w: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3" type="#_x0000_t202" style="position:absolute;margin-left:198.25pt;margin-top:322.94999999999999pt;width:13.200000000000001pt;height:4.7999999999999998pt;z-index:-1887437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'</w:t>
                    </w: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2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499" name="Shape 4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5" type="#_x0000_t202" style="position:absolute;margin-left:196.55000000000001pt;margin-top:334.69999999999999pt;width:10.300000000000001pt;height:5.0499999999999998pt;z-index:-1887437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4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501" name="Shape 5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7" type="#_x0000_t202" style="position:absolute;margin-left:33.799999999999997pt;margin-top:461.90000000000003pt;width:14.4pt;height:6.9500000000000002pt;z-index:-1887437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6" behindDoc="1" locked="0" layoutInCell="1" allowOverlap="1">
              <wp:simplePos x="0" y="0"/>
              <wp:positionH relativeFrom="page">
                <wp:posOffset>2490470</wp:posOffset>
              </wp:positionH>
              <wp:positionV relativeFrom="page">
                <wp:posOffset>4140200</wp:posOffset>
              </wp:positionV>
              <wp:extent cx="128270" cy="67310"/>
              <wp:wrapNone/>
              <wp:docPr id="507" name="Shape 5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3" type="#_x0000_t202" style="position:absolute;margin-left:196.09999999999999pt;margin-top:326.pt;width:10.1pt;height:5.2999999999999998pt;z-index:-1887437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8" behindDoc="1" locked="0" layoutInCell="1" allowOverlap="1">
              <wp:simplePos x="0" y="0"/>
              <wp:positionH relativeFrom="page">
                <wp:posOffset>2490470</wp:posOffset>
              </wp:positionH>
              <wp:positionV relativeFrom="page">
                <wp:posOffset>4140200</wp:posOffset>
              </wp:positionV>
              <wp:extent cx="128270" cy="67310"/>
              <wp:wrapNone/>
              <wp:docPr id="509" name="Shape 5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5" type="#_x0000_t202" style="position:absolute;margin-left:196.09999999999999pt;margin-top:326.pt;width:10.1pt;height:5.2999999999999998pt;z-index:-1887437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0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511" name="Shape 5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7" type="#_x0000_t202" style="position:absolute;margin-left:33.799999999999997pt;margin-top:461.90000000000003pt;width:14.4pt;height:6.9500000000000002pt;z-index:-1887437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7" behindDoc="1" locked="0" layoutInCell="1" allowOverlap="1">
              <wp:simplePos x="0" y="0"/>
              <wp:positionH relativeFrom="page">
                <wp:posOffset>3596640</wp:posOffset>
              </wp:positionH>
              <wp:positionV relativeFrom="page">
                <wp:posOffset>5874385</wp:posOffset>
              </wp:positionV>
              <wp:extent cx="121920" cy="91440"/>
              <wp:wrapNone/>
              <wp:docPr id="51" name="Shape 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283.19999999999999pt;margin-top:462.55000000000001pt;width:9.5999999999999996pt;height:7.2000000000000002pt;z-index:-1887440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2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513" name="Shape 5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9" type="#_x0000_t202" style="position:absolute;margin-left:33.799999999999997pt;margin-top:461.90000000000003pt;width:14.4pt;height:6.9500000000000002pt;z-index:-1887437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4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515" name="Shape 5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1" type="#_x0000_t202" style="position:absolute;margin-left:196.55000000000001pt;margin-top:334.69999999999999pt;width:10.300000000000001pt;height:5.0499999999999998pt;z-index:-1887437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6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517" name="Shape 5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3" type="#_x0000_t202" style="position:absolute;margin-left:196.55000000000001pt;margin-top:334.69999999999999pt;width:10.300000000000001pt;height:5.0499999999999998pt;z-index:-1887437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9" behindDoc="1" locked="0" layoutInCell="1" allowOverlap="1">
              <wp:simplePos x="0" y="0"/>
              <wp:positionH relativeFrom="page">
                <wp:posOffset>2514600</wp:posOffset>
              </wp:positionH>
              <wp:positionV relativeFrom="page">
                <wp:posOffset>4239895</wp:posOffset>
              </wp:positionV>
              <wp:extent cx="137160" cy="69850"/>
              <wp:wrapNone/>
              <wp:docPr id="521" name="Shape 5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7" type="#_x0000_t202" style="position:absolute;margin-left:198.pt;margin-top:333.85000000000002pt;width:10.800000000000001pt;height:5.5pt;z-index:-1887437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1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523" name="Shape 5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9" type="#_x0000_t202" style="position:absolute;margin-left:33.799999999999997pt;margin-top:461.90000000000003pt;width:14.4pt;height:6.9500000000000002pt;z-index:-1887437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3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525" name="Shape 5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1" type="#_x0000_t202" style="position:absolute;margin-left:196.55000000000001pt;margin-top:334.69999999999999pt;width:10.300000000000001pt;height:5.0499999999999998pt;z-index:-1887437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5" behindDoc="1" locked="0" layoutInCell="1" allowOverlap="1">
              <wp:simplePos x="0" y="0"/>
              <wp:positionH relativeFrom="page">
                <wp:posOffset>378460</wp:posOffset>
              </wp:positionH>
              <wp:positionV relativeFrom="page">
                <wp:posOffset>5755005</wp:posOffset>
              </wp:positionV>
              <wp:extent cx="207010" cy="97790"/>
              <wp:wrapNone/>
              <wp:docPr id="527" name="Shape 5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701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3" type="#_x0000_t202" style="position:absolute;margin-left:29.800000000000001pt;margin-top:453.15000000000003pt;width:16.300000000000001pt;height:7.7000000000000002pt;z-index:-1887436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7" behindDoc="1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5716270</wp:posOffset>
              </wp:positionV>
              <wp:extent cx="186055" cy="91440"/>
              <wp:wrapNone/>
              <wp:docPr id="530" name="Shape 5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605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6" type="#_x0000_t202" style="position:absolute;margin-left:29.75pt;margin-top:450.10000000000002pt;width:14.65pt;height:7.2000000000000002pt;z-index:-1887436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9" behindDoc="1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5716270</wp:posOffset>
              </wp:positionV>
              <wp:extent cx="186055" cy="91440"/>
              <wp:wrapNone/>
              <wp:docPr id="532" name="Shape 5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605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8" type="#_x0000_t202" style="position:absolute;margin-left:29.75pt;margin-top:450.10000000000002pt;width:14.65pt;height:7.2000000000000002pt;z-index:-1887436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1" behindDoc="1" locked="0" layoutInCell="1" allowOverlap="1">
              <wp:simplePos x="0" y="0"/>
              <wp:positionH relativeFrom="page">
                <wp:posOffset>2462530</wp:posOffset>
              </wp:positionH>
              <wp:positionV relativeFrom="page">
                <wp:posOffset>4157345</wp:posOffset>
              </wp:positionV>
              <wp:extent cx="137160" cy="67310"/>
              <wp:wrapNone/>
              <wp:docPr id="535" name="Shape 5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1" type="#_x0000_t202" style="position:absolute;margin-left:193.90000000000001pt;margin-top:327.35000000000002pt;width:10.800000000000001pt;height:5.2999999999999998pt;z-index:-1887436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407035</wp:posOffset>
              </wp:positionH>
              <wp:positionV relativeFrom="page">
                <wp:posOffset>4229100</wp:posOffset>
              </wp:positionV>
              <wp:extent cx="73025" cy="60960"/>
              <wp:wrapNone/>
              <wp:docPr id="53" name="Shape 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32.049999999999997pt;margin-top:333.pt;width:5.75pt;height:4.7999999999999998pt;z-index:-1887440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3" behindDoc="1" locked="0" layoutInCell="1" allowOverlap="1">
              <wp:simplePos x="0" y="0"/>
              <wp:positionH relativeFrom="page">
                <wp:posOffset>2462530</wp:posOffset>
              </wp:positionH>
              <wp:positionV relativeFrom="page">
                <wp:posOffset>4157345</wp:posOffset>
              </wp:positionV>
              <wp:extent cx="137160" cy="67310"/>
              <wp:wrapNone/>
              <wp:docPr id="537" name="Shape 5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3" type="#_x0000_t202" style="position:absolute;margin-left:193.90000000000001pt;margin-top:327.35000000000002pt;width:10.800000000000001pt;height:5.2999999999999998pt;z-index:-1887436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5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539" name="Shape 5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5" type="#_x0000_t202" style="position:absolute;margin-left:33.799999999999997pt;margin-top:461.90000000000003pt;width:14.4pt;height:6.9500000000000002pt;z-index:-1887436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7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541" name="Shape 5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7" type="#_x0000_t202" style="position:absolute;margin-left:33.799999999999997pt;margin-top:461.90000000000003pt;width:14.4pt;height:6.9500000000000002pt;z-index:-1887436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9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543" name="Shape 5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9" type="#_x0000_t202" style="position:absolute;margin-left:196.55000000000001pt;margin-top:334.69999999999999pt;width:10.300000000000001pt;height:5.0499999999999998pt;z-index:-1887436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1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4250690</wp:posOffset>
              </wp:positionV>
              <wp:extent cx="130810" cy="64135"/>
              <wp:wrapNone/>
              <wp:docPr id="545" name="Shape 5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1" type="#_x0000_t202" style="position:absolute;margin-left:196.55000000000001pt;margin-top:334.69999999999999pt;width:10.300000000000001pt;height:5.0499999999999998pt;z-index:-1887436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3" behindDoc="1" locked="0" layoutInCell="1" allowOverlap="1">
              <wp:simplePos x="0" y="0"/>
              <wp:positionH relativeFrom="page">
                <wp:posOffset>2462530</wp:posOffset>
              </wp:positionH>
              <wp:positionV relativeFrom="page">
                <wp:posOffset>4157345</wp:posOffset>
              </wp:positionV>
              <wp:extent cx="137160" cy="67310"/>
              <wp:wrapNone/>
              <wp:docPr id="547" name="Shape 5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3" type="#_x0000_t202" style="position:absolute;margin-left:193.90000000000001pt;margin-top:327.35000000000002pt;width:10.800000000000001pt;height:5.2999999999999998pt;z-index:-1887436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5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5866130</wp:posOffset>
              </wp:positionV>
              <wp:extent cx="182880" cy="88265"/>
              <wp:wrapNone/>
              <wp:docPr id="549" name="Shape 5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5" type="#_x0000_t202" style="position:absolute;margin-left:33.799999999999997pt;margin-top:461.90000000000003pt;width:14.4pt;height:6.9500000000000002pt;z-index:-1887436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7" behindDoc="1" locked="0" layoutInCell="1" allowOverlap="1">
              <wp:simplePos x="0" y="0"/>
              <wp:positionH relativeFrom="page">
                <wp:posOffset>2490470</wp:posOffset>
              </wp:positionH>
              <wp:positionV relativeFrom="page">
                <wp:posOffset>4140200</wp:posOffset>
              </wp:positionV>
              <wp:extent cx="128270" cy="67310"/>
              <wp:wrapNone/>
              <wp:docPr id="551" name="Shape 5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7" type="#_x0000_t202" style="position:absolute;margin-left:196.09999999999999pt;margin-top:326.pt;width:10.1pt;height:5.2999999999999998pt;z-index:-1887436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9" behindDoc="1" locked="0" layoutInCell="1" allowOverlap="1">
              <wp:simplePos x="0" y="0"/>
              <wp:positionH relativeFrom="page">
                <wp:posOffset>2490470</wp:posOffset>
              </wp:positionH>
              <wp:positionV relativeFrom="page">
                <wp:posOffset>4140200</wp:posOffset>
              </wp:positionV>
              <wp:extent cx="128270" cy="67310"/>
              <wp:wrapNone/>
              <wp:docPr id="553" name="Shape 5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9" type="#_x0000_t202" style="position:absolute;margin-left:196.09999999999999pt;margin-top:326.pt;width:10.1pt;height:5.2999999999999998pt;z-index:-1887436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1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555" name="Shape 5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1" type="#_x0000_t202" style="position:absolute;margin-left:269.10000000000002pt;margin-top:460.19999999999999pt;width:14.9pt;height:7.2000000000000002pt;z-index:-1887436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3" behindDoc="1" locked="0" layoutInCell="1" allowOverlap="1">
              <wp:simplePos x="0" y="0"/>
              <wp:positionH relativeFrom="page">
                <wp:posOffset>1172210</wp:posOffset>
              </wp:positionH>
              <wp:positionV relativeFrom="page">
                <wp:posOffset>4114165</wp:posOffset>
              </wp:positionV>
              <wp:extent cx="570230" cy="69850"/>
              <wp:wrapNone/>
              <wp:docPr id="10" name="Shape 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023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imHei" w:eastAsia="SimHei" w:hAnsi="SimHei" w:cs="SimHei"/>
                              <w:color w:val="6F685C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图</w:t>
                          </w:r>
                          <w:r>
                            <w:rPr>
                              <w:color w:val="6F685C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6F685C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・</w:t>
                          </w:r>
                          <w:r>
                            <w:rPr>
                              <w:color w:val="6F685C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SimHei" w:eastAsia="SimHei" w:hAnsi="SimHei" w:cs="SimHei"/>
                              <w:color w:val="6F685C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心房呻</w:t>
                          </w:r>
                          <w:r>
                            <w:rPr>
                              <w:color w:val="6F685C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6" type="#_x0000_t202" style="position:absolute;margin-left:92.299999999999997pt;margin-top:323.94999999999999pt;width:44.899999999999999pt;height:5.5pt;z-index:-1887440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SimHei" w:eastAsia="SimHei" w:hAnsi="SimHei" w:cs="SimHei"/>
                        <w:color w:val="6F685C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图</w:t>
                    </w:r>
                    <w:r>
                      <w:rPr>
                        <w:color w:val="6F685C"/>
                        <w:spacing w:val="0"/>
                        <w:w w:val="100"/>
                        <w:position w:val="0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Unicode MS" w:eastAsia="Arial Unicode MS" w:hAnsi="Arial Unicode MS" w:cs="Arial Unicode MS"/>
                        <w:color w:val="6F685C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・</w:t>
                    </w:r>
                    <w:r>
                      <w:rPr>
                        <w:color w:val="6F685C"/>
                        <w:spacing w:val="0"/>
                        <w:w w:val="100"/>
                        <w:position w:val="0"/>
                        <w:sz w:val="14"/>
                        <w:szCs w:val="14"/>
                      </w:rPr>
                      <w:t>3</w:t>
                    </w:r>
                    <w:r>
                      <w:rPr>
                        <w:rFonts w:ascii="SimHei" w:eastAsia="SimHei" w:hAnsi="SimHei" w:cs="SimHei"/>
                        <w:color w:val="6F685C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心房呻</w:t>
                    </w:r>
                    <w:r>
                      <w:rPr>
                        <w:color w:val="6F685C"/>
                        <w:spacing w:val="0"/>
                        <w:w w:val="100"/>
                        <w:position w:val="0"/>
                        <w:sz w:val="14"/>
                        <w:szCs w:val="1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3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557" name="Shape 5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3" type="#_x0000_t202" style="position:absolute;margin-left:27.600000000000001pt;margin-top:329.05000000000001pt;width:10.300000000000001pt;height:5.0499999999999998pt;z-index:-1887436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5" behindDoc="1" locked="0" layoutInCell="1" allowOverlap="1">
              <wp:simplePos x="0" y="0"/>
              <wp:positionH relativeFrom="page">
                <wp:posOffset>3557270</wp:posOffset>
              </wp:positionH>
              <wp:positionV relativeFrom="page">
                <wp:posOffset>5835650</wp:posOffset>
              </wp:positionV>
              <wp:extent cx="189230" cy="91440"/>
              <wp:wrapNone/>
              <wp:docPr id="559" name="Shape 5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5" type="#_x0000_t202" style="position:absolute;margin-left:280.10000000000002pt;margin-top:459.5pt;width:14.9pt;height:7.2000000000000002pt;z-index:-1887436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7" behindDoc="1" locked="0" layoutInCell="1" allowOverlap="1">
              <wp:simplePos x="0" y="0"/>
              <wp:positionH relativeFrom="page">
                <wp:posOffset>3557270</wp:posOffset>
              </wp:positionH>
              <wp:positionV relativeFrom="page">
                <wp:posOffset>5835650</wp:posOffset>
              </wp:positionV>
              <wp:extent cx="189230" cy="91440"/>
              <wp:wrapNone/>
              <wp:docPr id="561" name="Shape 5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7" type="#_x0000_t202" style="position:absolute;margin-left:280.10000000000002pt;margin-top:459.5pt;width:14.9pt;height:7.2000000000000002pt;z-index:-1887436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9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563" name="Shape 5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9" type="#_x0000_t202" style="position:absolute;margin-left:269.10000000000002pt;margin-top:460.19999999999999pt;width:14.9pt;height:7.2000000000000002pt;z-index:-1887436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1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565" name="Shape 5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1" type="#_x0000_t202" style="position:absolute;margin-left:27.600000000000001pt;margin-top:329.05000000000001pt;width:10.300000000000001pt;height:5.0499999999999998pt;z-index:-1887436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3" behindDoc="1" locked="0" layoutInCell="1" allowOverlap="1">
              <wp:simplePos x="0" y="0"/>
              <wp:positionH relativeFrom="page">
                <wp:posOffset>3505835</wp:posOffset>
              </wp:positionH>
              <wp:positionV relativeFrom="page">
                <wp:posOffset>5796915</wp:posOffset>
              </wp:positionV>
              <wp:extent cx="182880" cy="91440"/>
              <wp:wrapNone/>
              <wp:docPr id="567" name="Shape 5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3" type="#_x0000_t202" style="position:absolute;margin-left:276.05000000000001pt;margin-top:456.44999999999999pt;width:14.4pt;height:7.2000000000000002pt;z-index:-1887436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5" behindDoc="1" locked="0" layoutInCell="1" allowOverlap="1">
              <wp:simplePos x="0" y="0"/>
              <wp:positionH relativeFrom="page">
                <wp:posOffset>3505835</wp:posOffset>
              </wp:positionH>
              <wp:positionV relativeFrom="page">
                <wp:posOffset>5796915</wp:posOffset>
              </wp:positionV>
              <wp:extent cx="182880" cy="91440"/>
              <wp:wrapNone/>
              <wp:docPr id="569" name="Shape 5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5" type="#_x0000_t202" style="position:absolute;margin-left:276.05000000000001pt;margin-top:456.44999999999999pt;width:14.4pt;height:7.2000000000000002pt;z-index:-1887436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7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571" name="Shape 5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7" type="#_x0000_t202" style="position:absolute;margin-left:269.10000000000002pt;margin-top:460.19999999999999pt;width:14.9pt;height:7.2000000000000002pt;z-index:-1887436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9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573" name="Shape 5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9" type="#_x0000_t202" style="position:absolute;margin-left:27.600000000000001pt;margin-top:329.05000000000001pt;width:10.300000000000001pt;height:5.0499999999999998pt;z-index:-1887436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1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575" name="Shape 5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1" type="#_x0000_t202" style="position:absolute;margin-left:269.10000000000002pt;margin-top:460.19999999999999pt;width:14.9pt;height:7.2000000000000002pt;z-index:-1887436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3" behindDoc="1" locked="0" layoutInCell="1" allowOverlap="1">
              <wp:simplePos x="0" y="0"/>
              <wp:positionH relativeFrom="page">
                <wp:posOffset>372110</wp:posOffset>
              </wp:positionH>
              <wp:positionV relativeFrom="page">
                <wp:posOffset>4125595</wp:posOffset>
              </wp:positionV>
              <wp:extent cx="128270" cy="60960"/>
              <wp:wrapNone/>
              <wp:docPr id="577" name="Shape 5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3" type="#_x0000_t202" style="position:absolute;margin-left:29.300000000000001pt;margin-top:324.85000000000002pt;width:10.1pt;height:4.7999999999999998pt;z-index:-1887436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5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579" name="Shape 5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5" type="#_x0000_t202" style="position:absolute;margin-left:27.600000000000001pt;margin-top:329.05000000000001pt;width:10.300000000000001pt;height:5.0499999999999998pt;z-index:-1887436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7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581" name="Shape 5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7" type="#_x0000_t202" style="position:absolute;margin-left:27.600000000000001pt;margin-top:329.05000000000001pt;width:10.300000000000001pt;height:5.0499999999999998pt;z-index:-1887436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9" behindDoc="1" locked="0" layoutInCell="1" allowOverlap="1">
              <wp:simplePos x="0" y="0"/>
              <wp:positionH relativeFrom="page">
                <wp:posOffset>3505835</wp:posOffset>
              </wp:positionH>
              <wp:positionV relativeFrom="page">
                <wp:posOffset>5796915</wp:posOffset>
              </wp:positionV>
              <wp:extent cx="182880" cy="91440"/>
              <wp:wrapNone/>
              <wp:docPr id="583" name="Shape 5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9" type="#_x0000_t202" style="position:absolute;margin-left:276.05000000000001pt;margin-top:456.44999999999999pt;width:14.4pt;height:7.2000000000000002pt;z-index:-1887436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1" behindDoc="1" locked="0" layoutInCell="1" allowOverlap="1">
              <wp:simplePos x="0" y="0"/>
              <wp:positionH relativeFrom="page">
                <wp:posOffset>3505835</wp:posOffset>
              </wp:positionH>
              <wp:positionV relativeFrom="page">
                <wp:posOffset>5796915</wp:posOffset>
              </wp:positionV>
              <wp:extent cx="182880" cy="91440"/>
              <wp:wrapNone/>
              <wp:docPr id="585" name="Shape 5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1" type="#_x0000_t202" style="position:absolute;margin-left:276.05000000000001pt;margin-top:456.44999999999999pt;width:14.4pt;height:7.2000000000000002pt;z-index:-1887436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3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597" name="Shape 5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3" type="#_x0000_t202" style="position:absolute;margin-left:269.10000000000002pt;margin-top:460.19999999999999pt;width:14.9pt;height:7.2000000000000002pt;z-index:-1887436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5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599" name="Shape 5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5" type="#_x0000_t202" style="position:absolute;margin-left:27.600000000000001pt;margin-top:329.05000000000001pt;width:10.300000000000001pt;height:5.0499999999999998pt;z-index:-1887436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7" behindDoc="1" locked="0" layoutInCell="1" allowOverlap="1">
              <wp:simplePos x="0" y="0"/>
              <wp:positionH relativeFrom="page">
                <wp:posOffset>3557270</wp:posOffset>
              </wp:positionH>
              <wp:positionV relativeFrom="page">
                <wp:posOffset>5835650</wp:posOffset>
              </wp:positionV>
              <wp:extent cx="189230" cy="91440"/>
              <wp:wrapNone/>
              <wp:docPr id="601" name="Shape 6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7" type="#_x0000_t202" style="position:absolute;margin-left:280.10000000000002pt;margin-top:459.5pt;width:14.9pt;height:7.2000000000000002pt;z-index:-1887436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9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03" name="Shape 6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9" type="#_x0000_t202" style="position:absolute;margin-left:27.600000000000001pt;margin-top:329.05000000000001pt;width:10.300000000000001pt;height:5.0499999999999998pt;z-index:-1887436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1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605" name="Shape 6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1" type="#_x0000_t202" style="position:absolute;margin-left:269.10000000000002pt;margin-top:460.19999999999999pt;width:14.9pt;height:7.2000000000000002pt;z-index:-1887436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3596640</wp:posOffset>
              </wp:positionH>
              <wp:positionV relativeFrom="page">
                <wp:posOffset>5874385</wp:posOffset>
              </wp:positionV>
              <wp:extent cx="121920" cy="91440"/>
              <wp:wrapNone/>
              <wp:docPr id="77" name="Shape 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283.19999999999999pt;margin-top:462.55000000000001pt;width:9.5999999999999996pt;height:7.2000000000000002pt;z-index:-1887440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3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07" name="Shape 6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3" type="#_x0000_t202" style="position:absolute;margin-left:27.600000000000001pt;margin-top:329.05000000000001pt;width:10.300000000000001pt;height:5.0499999999999998pt;z-index:-1887436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5" behindDoc="1" locked="0" layoutInCell="1" allowOverlap="1">
              <wp:simplePos x="0" y="0"/>
              <wp:positionH relativeFrom="page">
                <wp:posOffset>295910</wp:posOffset>
              </wp:positionH>
              <wp:positionV relativeFrom="page">
                <wp:posOffset>4102735</wp:posOffset>
              </wp:positionV>
              <wp:extent cx="130810" cy="67310"/>
              <wp:wrapNone/>
              <wp:docPr id="609" name="Shape 6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</w:rPr>
                            <w:t>37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44"/>
                              <w:szCs w:val="44"/>
                            </w:rPr>
                            <w:t>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5" type="#_x0000_t202" style="position:absolute;margin-left:23.300000000000001pt;margin-top:323.05000000000001pt;width:10.300000000000001pt;height:5.2999999999999998pt;z-index:-1887436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4"/>
                        <w:szCs w:val="4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</w:rPr>
                      <w:t>37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44"/>
                        <w:szCs w:val="44"/>
                      </w:rPr>
                      <w:t>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7" behindDoc="1" locked="0" layoutInCell="1" allowOverlap="1">
              <wp:simplePos x="0" y="0"/>
              <wp:positionH relativeFrom="page">
                <wp:posOffset>295910</wp:posOffset>
              </wp:positionH>
              <wp:positionV relativeFrom="page">
                <wp:posOffset>4102735</wp:posOffset>
              </wp:positionV>
              <wp:extent cx="130810" cy="67310"/>
              <wp:wrapNone/>
              <wp:docPr id="611" name="Shape 6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</w:rPr>
                            <w:t>37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44"/>
                              <w:szCs w:val="44"/>
                            </w:rPr>
                            <w:t>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7" type="#_x0000_t202" style="position:absolute;margin-left:23.300000000000001pt;margin-top:323.05000000000001pt;width:10.300000000000001pt;height:5.2999999999999998pt;z-index:-1887436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4"/>
                        <w:szCs w:val="4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</w:rPr>
                      <w:t>37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44"/>
                        <w:szCs w:val="44"/>
                      </w:rPr>
                      <w:t>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9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613" name="Shape 6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9" type="#_x0000_t202" style="position:absolute;margin-left:269.10000000000002pt;margin-top:460.19999999999999pt;width:14.9pt;height:7.2000000000000002pt;z-index:-1887436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1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615" name="Shape 6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1" type="#_x0000_t202" style="position:absolute;margin-left:269.10000000000002pt;margin-top:460.19999999999999pt;width:14.9pt;height:7.2000000000000002pt;z-index:-1887436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3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17" name="Shape 6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3" type="#_x0000_t202" style="position:absolute;margin-left:27.600000000000001pt;margin-top:329.05000000000001pt;width:10.300000000000001pt;height:5.0499999999999998pt;z-index:-1887436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5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19" name="Shape 6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5" type="#_x0000_t202" style="position:absolute;margin-left:27.600000000000001pt;margin-top:329.05000000000001pt;width:10.300000000000001pt;height:5.0499999999999998pt;z-index:-1887436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7" behindDoc="1" locked="0" layoutInCell="1" allowOverlap="1">
              <wp:simplePos x="0" y="0"/>
              <wp:positionH relativeFrom="page">
                <wp:posOffset>3557270</wp:posOffset>
              </wp:positionH>
              <wp:positionV relativeFrom="page">
                <wp:posOffset>5835650</wp:posOffset>
              </wp:positionV>
              <wp:extent cx="189230" cy="91440"/>
              <wp:wrapNone/>
              <wp:docPr id="621" name="Shape 6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7" type="#_x0000_t202" style="position:absolute;margin-left:280.10000000000002pt;margin-top:459.5pt;width:14.9pt;height:7.2000000000000002pt;z-index:-1887436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9" behindDoc="1" locked="0" layoutInCell="1" allowOverlap="1">
              <wp:simplePos x="0" y="0"/>
              <wp:positionH relativeFrom="page">
                <wp:posOffset>3557270</wp:posOffset>
              </wp:positionH>
              <wp:positionV relativeFrom="page">
                <wp:posOffset>5835650</wp:posOffset>
              </wp:positionV>
              <wp:extent cx="189230" cy="91440"/>
              <wp:wrapNone/>
              <wp:docPr id="623" name="Shape 6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9" type="#_x0000_t202" style="position:absolute;margin-left:280.10000000000002pt;margin-top:459.5pt;width:14.9pt;height:7.2000000000000002pt;z-index:-1887436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1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625" name="Shape 6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1" type="#_x0000_t202" style="position:absolute;margin-left:269.10000000000002pt;margin-top:460.19999999999999pt;width:14.9pt;height:7.2000000000000002pt;z-index:-1887436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407035</wp:posOffset>
              </wp:positionH>
              <wp:positionV relativeFrom="page">
                <wp:posOffset>4229100</wp:posOffset>
              </wp:positionV>
              <wp:extent cx="73025" cy="60960"/>
              <wp:wrapNone/>
              <wp:docPr id="79" name="Shape 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5" type="#_x0000_t202" style="position:absolute;margin-left:32.049999999999997pt;margin-top:333.pt;width:5.75pt;height:4.7999999999999998pt;z-index:-1887440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3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27" name="Shape 6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3" type="#_x0000_t202" style="position:absolute;margin-left:27.600000000000001pt;margin-top:329.05000000000001pt;width:10.300000000000001pt;height:5.0499999999999998pt;z-index:-1887436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5" behindDoc="1" locked="0" layoutInCell="1" allowOverlap="1">
              <wp:simplePos x="0" y="0"/>
              <wp:positionH relativeFrom="page">
                <wp:posOffset>298450</wp:posOffset>
              </wp:positionH>
              <wp:positionV relativeFrom="page">
                <wp:posOffset>4166870</wp:posOffset>
              </wp:positionV>
              <wp:extent cx="121920" cy="64135"/>
              <wp:wrapNone/>
              <wp:docPr id="629" name="Shape 6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5" type="#_x0000_t202" style="position:absolute;margin-left:23.5pt;margin-top:328.10000000000002pt;width:9.5999999999999996pt;height:5.0499999999999998pt;z-index:-1887436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7" behindDoc="1" locked="0" layoutInCell="1" allowOverlap="1">
              <wp:simplePos x="0" y="0"/>
              <wp:positionH relativeFrom="page">
                <wp:posOffset>298450</wp:posOffset>
              </wp:positionH>
              <wp:positionV relativeFrom="page">
                <wp:posOffset>4166870</wp:posOffset>
              </wp:positionV>
              <wp:extent cx="121920" cy="64135"/>
              <wp:wrapNone/>
              <wp:docPr id="631" name="Shape 6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7" type="#_x0000_t202" style="position:absolute;margin-left:23.5pt;margin-top:328.10000000000002pt;width:9.5999999999999996pt;height:5.0499999999999998pt;z-index:-1887436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9" behindDoc="1" locked="0" layoutInCell="1" allowOverlap="1">
              <wp:simplePos x="0" y="0"/>
              <wp:positionH relativeFrom="page">
                <wp:posOffset>3408680</wp:posOffset>
              </wp:positionH>
              <wp:positionV relativeFrom="page">
                <wp:posOffset>5704840</wp:posOffset>
              </wp:positionV>
              <wp:extent cx="194945" cy="97790"/>
              <wp:wrapNone/>
              <wp:docPr id="633" name="Shape 6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9" type="#_x0000_t202" style="position:absolute;margin-left:268.39999999999998pt;margin-top:449.19999999999999pt;width:15.35pt;height:7.7000000000000002pt;z-index:-1887436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1" behindDoc="1" locked="0" layoutInCell="1" allowOverlap="1">
              <wp:simplePos x="0" y="0"/>
              <wp:positionH relativeFrom="page">
                <wp:posOffset>3408680</wp:posOffset>
              </wp:positionH>
              <wp:positionV relativeFrom="page">
                <wp:posOffset>5704840</wp:posOffset>
              </wp:positionV>
              <wp:extent cx="194945" cy="97790"/>
              <wp:wrapNone/>
              <wp:docPr id="635" name="Shape 6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1" type="#_x0000_t202" style="position:absolute;margin-left:268.39999999999998pt;margin-top:449.19999999999999pt;width:15.35pt;height:7.7000000000000002pt;z-index:-1887436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3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37" name="Shape 6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3" type="#_x0000_t202" style="position:absolute;margin-left:27.600000000000001pt;margin-top:329.05000000000001pt;width:10.300000000000001pt;height:5.0499999999999998pt;z-index:-1887436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5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39" name="Shape 6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5" type="#_x0000_t202" style="position:absolute;margin-left:27.600000000000001pt;margin-top:329.05000000000001pt;width:10.300000000000001pt;height:5.0499999999999998pt;z-index:-1887435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7" behindDoc="1" locked="0" layoutInCell="1" allowOverlap="1">
              <wp:simplePos x="0" y="0"/>
              <wp:positionH relativeFrom="page">
                <wp:posOffset>3505835</wp:posOffset>
              </wp:positionH>
              <wp:positionV relativeFrom="page">
                <wp:posOffset>5796915</wp:posOffset>
              </wp:positionV>
              <wp:extent cx="182880" cy="91440"/>
              <wp:wrapNone/>
              <wp:docPr id="641" name="Shape 6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7" type="#_x0000_t202" style="position:absolute;margin-left:276.05000000000001pt;margin-top:456.44999999999999pt;width:14.4pt;height:7.2000000000000002pt;z-index:-1887435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9" behindDoc="1" locked="0" layoutInCell="1" allowOverlap="1">
              <wp:simplePos x="0" y="0"/>
              <wp:positionH relativeFrom="page">
                <wp:posOffset>3505835</wp:posOffset>
              </wp:positionH>
              <wp:positionV relativeFrom="page">
                <wp:posOffset>5796915</wp:posOffset>
              </wp:positionV>
              <wp:extent cx="182880" cy="91440"/>
              <wp:wrapNone/>
              <wp:docPr id="643" name="Shape 6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28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9" type="#_x0000_t202" style="position:absolute;margin-left:276.05000000000001pt;margin-top:456.44999999999999pt;width:14.4pt;height:7.2000000000000002pt;z-index:-1887435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1" behindDoc="1" locked="0" layoutInCell="1" allowOverlap="1">
              <wp:simplePos x="0" y="0"/>
              <wp:positionH relativeFrom="page">
                <wp:posOffset>3417570</wp:posOffset>
              </wp:positionH>
              <wp:positionV relativeFrom="page">
                <wp:posOffset>5844540</wp:posOffset>
              </wp:positionV>
              <wp:extent cx="189230" cy="91440"/>
              <wp:wrapNone/>
              <wp:docPr id="645" name="Shape 6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1" type="#_x0000_t202" style="position:absolute;margin-left:269.10000000000002pt;margin-top:460.19999999999999pt;width:14.9pt;height:7.2000000000000002pt;z-index:-1887435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81" name="Shape 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7" type="#_x0000_t202" style="position:absolute;margin-left:199.45000000000002pt;margin-top:330.5pt;width:6.5pt;height:4.5499999999999998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3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47" name="Shape 6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3" type="#_x0000_t202" style="position:absolute;margin-left:27.600000000000001pt;margin-top:329.05000000000001pt;width:10.300000000000001pt;height:5.0499999999999998pt;z-index:-1887435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5" behindDoc="1" locked="0" layoutInCell="1" allowOverlap="1">
              <wp:simplePos x="0" y="0"/>
              <wp:positionH relativeFrom="page">
                <wp:posOffset>2423160</wp:posOffset>
              </wp:positionH>
              <wp:positionV relativeFrom="page">
                <wp:posOffset>4114800</wp:posOffset>
              </wp:positionV>
              <wp:extent cx="164465" cy="100330"/>
              <wp:wrapNone/>
              <wp:docPr id="651" name="Shape 6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446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7" type="#_x0000_t202" style="position:absolute;margin-left:190.80000000000001pt;margin-top:324.pt;width:12.950000000000001pt;height:7.9000000000000004pt;z-index:-1887435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7" behindDoc="1" locked="0" layoutInCell="1" allowOverlap="1">
              <wp:simplePos x="0" y="0"/>
              <wp:positionH relativeFrom="page">
                <wp:posOffset>2423160</wp:posOffset>
              </wp:positionH>
              <wp:positionV relativeFrom="page">
                <wp:posOffset>4114800</wp:posOffset>
              </wp:positionV>
              <wp:extent cx="164465" cy="100330"/>
              <wp:wrapNone/>
              <wp:docPr id="653" name="Shape 6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446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9" type="#_x0000_t202" style="position:absolute;margin-left:190.80000000000001pt;margin-top:324.pt;width:12.950000000000001pt;height:7.9000000000000004pt;z-index:-1887435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9" behindDoc="1" locked="0" layoutInCell="1" allowOverlap="1">
              <wp:simplePos x="0" y="0"/>
              <wp:positionH relativeFrom="page">
                <wp:posOffset>2397125</wp:posOffset>
              </wp:positionH>
              <wp:positionV relativeFrom="page">
                <wp:posOffset>4023995</wp:posOffset>
              </wp:positionV>
              <wp:extent cx="130810" cy="64135"/>
              <wp:wrapNone/>
              <wp:docPr id="658" name="Shape 6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4" type="#_x0000_t202" style="position:absolute;margin-left:188.75pt;margin-top:316.85000000000002pt;width:10.300000000000001pt;height:5.0499999999999998pt;z-index:-1887435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1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4178935</wp:posOffset>
              </wp:positionV>
              <wp:extent cx="130810" cy="64135"/>
              <wp:wrapNone/>
              <wp:docPr id="660" name="Shape 6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6" type="#_x0000_t202" style="position:absolute;margin-left:27.600000000000001pt;margin-top:329.05000000000001pt;width:10.300000000000001pt;height:5.0499999999999998pt;z-index:-1887435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5857875</wp:posOffset>
              </wp:positionV>
              <wp:extent cx="121920" cy="94615"/>
              <wp:wrapNone/>
              <wp:docPr id="83" name="Shape 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9" type="#_x0000_t202" style="position:absolute;margin-left:38.399999999999999pt;margin-top:461.25pt;width:9.5999999999999996pt;height:7.4500000000000002pt;z-index:-1887440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2587625</wp:posOffset>
              </wp:positionH>
              <wp:positionV relativeFrom="page">
                <wp:posOffset>4192905</wp:posOffset>
              </wp:positionV>
              <wp:extent cx="88265" cy="67310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26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203.75pt;margin-top:330.15000000000003pt;width:6.9500000000000002pt;height:5.2999999999999998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2587625</wp:posOffset>
              </wp:positionH>
              <wp:positionV relativeFrom="page">
                <wp:posOffset>4192905</wp:posOffset>
              </wp:positionV>
              <wp:extent cx="88265" cy="6731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26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203.75pt;margin-top:330.15000000000003pt;width:6.9500000000000002pt;height:5.2999999999999998pt;z-index:-188744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5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199.45000000000002pt;margin-top:330.5pt;width:6.5pt;height:4.5499999999999998pt;z-index:-188744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5857875</wp:posOffset>
              </wp:positionV>
              <wp:extent cx="121920" cy="94615"/>
              <wp:wrapNone/>
              <wp:docPr id="95" name="Shape 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1" type="#_x0000_t202" style="position:absolute;margin-left:38.399999999999999pt;margin-top:461.25pt;width:9.5999999999999996pt;height:7.4500000000000002pt;z-index:-188744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5" behindDoc="1" locked="0" layoutInCell="1" allowOverlap="1">
              <wp:simplePos x="0" y="0"/>
              <wp:positionH relativeFrom="page">
                <wp:posOffset>407035</wp:posOffset>
              </wp:positionH>
              <wp:positionV relativeFrom="page">
                <wp:posOffset>4229100</wp:posOffset>
              </wp:positionV>
              <wp:extent cx="73025" cy="60960"/>
              <wp:wrapNone/>
              <wp:docPr id="24" name="Shape 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0" type="#_x0000_t202" style="position:absolute;margin-left:32.049999999999997pt;margin-top:333.pt;width:5.75pt;height:4.7999999999999998pt;z-index:-1887440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506730</wp:posOffset>
              </wp:positionH>
              <wp:positionV relativeFrom="page">
                <wp:posOffset>5699125</wp:posOffset>
              </wp:positionV>
              <wp:extent cx="125095" cy="94615"/>
              <wp:wrapNone/>
              <wp:docPr id="98" name="Shape 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4" type="#_x0000_t202" style="position:absolute;margin-left:39.899999999999999pt;margin-top:448.75pt;width:9.8499999999999996pt;height:7.4500000000000002pt;z-index:-1887440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506730</wp:posOffset>
              </wp:positionH>
              <wp:positionV relativeFrom="page">
                <wp:posOffset>5699125</wp:posOffset>
              </wp:positionV>
              <wp:extent cx="125095" cy="94615"/>
              <wp:wrapNone/>
              <wp:docPr id="100" name="Shape 1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6" type="#_x0000_t202" style="position:absolute;margin-left:39.899999999999999pt;margin-top:448.75pt;width:9.8499999999999996pt;height:7.4500000000000002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102" name="Shape 1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8" type="#_x0000_t202" style="position:absolute;margin-left:199.45000000000002pt;margin-top:330.5pt;width:6.5pt;height:4.5499999999999998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5857875</wp:posOffset>
              </wp:positionV>
              <wp:extent cx="121920" cy="94615"/>
              <wp:wrapNone/>
              <wp:docPr id="104" name="Shape 1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0" type="#_x0000_t202" style="position:absolute;margin-left:38.399999999999999pt;margin-top:461.25pt;width:9.5999999999999996pt;height:7.4500000000000002pt;z-index:-1887440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391160</wp:posOffset>
              </wp:positionH>
              <wp:positionV relativeFrom="page">
                <wp:posOffset>5811520</wp:posOffset>
              </wp:positionV>
              <wp:extent cx="137160" cy="94615"/>
              <wp:wrapNone/>
              <wp:docPr id="106" name="Shape 1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9/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2" type="#_x0000_t202" style="position:absolute;margin-left:30.800000000000001pt;margin-top:457.60000000000002pt;width:10.800000000000001pt;height:7.4500000000000002pt;z-index:-1887440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9/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391160</wp:posOffset>
              </wp:positionH>
              <wp:positionV relativeFrom="page">
                <wp:posOffset>5811520</wp:posOffset>
              </wp:positionV>
              <wp:extent cx="137160" cy="94615"/>
              <wp:wrapNone/>
              <wp:docPr id="108" name="Shape 1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716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9/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4" type="#_x0000_t202" style="position:absolute;margin-left:30.800000000000001pt;margin-top:457.60000000000002pt;width:10.800000000000001pt;height:7.4500000000000002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9/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111" name="Shape 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199.45000000000002pt;margin-top:330.5pt;width:6.5pt;height:4.5499999999999998pt;z-index:-1887440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5857875</wp:posOffset>
              </wp:positionV>
              <wp:extent cx="121920" cy="94615"/>
              <wp:wrapNone/>
              <wp:docPr id="113" name="Shape 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38.399999999999999pt;margin-top:461.25pt;width:9.5999999999999996pt;height:7.4500000000000002pt;z-index:-1887440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407035</wp:posOffset>
              </wp:positionH>
              <wp:positionV relativeFrom="page">
                <wp:posOffset>4229100</wp:posOffset>
              </wp:positionV>
              <wp:extent cx="73025" cy="60960"/>
              <wp:wrapNone/>
              <wp:docPr id="26" name="Shape 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2" type="#_x0000_t202" style="position:absolute;margin-left:32.049999999999997pt;margin-top:333.pt;width:5.75pt;height:4.7999999999999998pt;z-index:-1887440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117" name="Shape 1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3" type="#_x0000_t202" style="position:absolute;margin-left:199.45000000000002pt;margin-top:330.5pt;width:6.5pt;height:4.5499999999999998pt;z-index:-1887439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7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5857875</wp:posOffset>
              </wp:positionV>
              <wp:extent cx="121920" cy="94615"/>
              <wp:wrapNone/>
              <wp:docPr id="119" name="Shape 1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5" type="#_x0000_t202" style="position:absolute;margin-left:38.399999999999999pt;margin-top:461.25pt;width:9.5999999999999996pt;height:7.4500000000000002pt;z-index:-1887439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9" behindDoc="1" locked="0" layoutInCell="1" allowOverlap="1">
              <wp:simplePos x="0" y="0"/>
              <wp:positionH relativeFrom="page">
                <wp:posOffset>2432685</wp:posOffset>
              </wp:positionH>
              <wp:positionV relativeFrom="page">
                <wp:posOffset>4099560</wp:posOffset>
              </wp:positionV>
              <wp:extent cx="118745" cy="60960"/>
              <wp:wrapNone/>
              <wp:docPr id="121" name="Shape 1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7" type="#_x0000_t202" style="position:absolute;margin-left:191.55000000000001pt;margin-top:322.80000000000001pt;width:9.3499999999999996pt;height:4.7999999999999998pt;z-index:-1887439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1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5857875</wp:posOffset>
              </wp:positionV>
              <wp:extent cx="121920" cy="94615"/>
              <wp:wrapNone/>
              <wp:docPr id="123" name="Shape 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9" type="#_x0000_t202" style="position:absolute;margin-left:38.399999999999999pt;margin-top:461.25pt;width:9.5999999999999996pt;height:7.4500000000000002pt;z-index:-1887439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3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126" name="Shape 1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2" type="#_x0000_t202" style="position:absolute;margin-left:199.45000000000002pt;margin-top:330.5pt;width:6.5pt;height:4.5499999999999998pt;z-index:-1887439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5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128" name="Shape 1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4" type="#_x0000_t202" style="position:absolute;margin-left:199.45000000000002pt;margin-top:330.5pt;width:6.5pt;height:4.5499999999999998pt;z-index:-1887439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7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5681980</wp:posOffset>
              </wp:positionV>
              <wp:extent cx="191770" cy="149225"/>
              <wp:wrapNone/>
              <wp:docPr id="131" name="Shape 1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1492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[06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7" type="#_x0000_t202" style="position:absolute;margin-left:34.550000000000004pt;margin-top:447.40000000000003pt;width:15.1pt;height:11.75pt;z-index:-1887439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[06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9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5681980</wp:posOffset>
              </wp:positionV>
              <wp:extent cx="191770" cy="149225"/>
              <wp:wrapNone/>
              <wp:docPr id="133" name="Shape 1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1492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[06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9" type="#_x0000_t202" style="position:absolute;margin-left:34.550000000000004pt;margin-top:447.40000000000003pt;width:15.1pt;height:11.75pt;z-index:-1887439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[06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135" name="Shape 1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1" type="#_x0000_t202" style="position:absolute;margin-left:199.45000000000002pt;margin-top:330.5pt;width:6.5pt;height:4.5499999999999998pt;z-index:-188743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4197350</wp:posOffset>
              </wp:positionV>
              <wp:extent cx="82550" cy="57785"/>
              <wp:wrapNone/>
              <wp:docPr id="137" name="Shape 1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3" type="#_x0000_t202" style="position:absolute;margin-left:199.45000000000002pt;margin-top:330.5pt;width:6.5pt;height:4.5499999999999998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5" behindDoc="1" locked="0" layoutInCell="1" allowOverlap="1">
              <wp:simplePos x="0" y="0"/>
              <wp:positionH relativeFrom="page">
                <wp:posOffset>2593975</wp:posOffset>
              </wp:positionH>
              <wp:positionV relativeFrom="page">
                <wp:posOffset>4335145</wp:posOffset>
              </wp:positionV>
              <wp:extent cx="130810" cy="67310"/>
              <wp:wrapNone/>
              <wp:docPr id="139" name="Shape 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204.25pt;margin-top:341.35000000000002pt;width:10.300000000000001pt;height:5.2999999999999998pt;z-index:-1887439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7" behindDoc="1" locked="0" layoutInCell="1" allowOverlap="1">
              <wp:simplePos x="0" y="0"/>
              <wp:positionH relativeFrom="page">
                <wp:posOffset>2593975</wp:posOffset>
              </wp:positionH>
              <wp:positionV relativeFrom="page">
                <wp:posOffset>4335145</wp:posOffset>
              </wp:positionV>
              <wp:extent cx="130810" cy="67310"/>
              <wp:wrapNone/>
              <wp:docPr id="141" name="Shape 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204.25pt;margin-top:341.35000000000002pt;width:10.300000000000001pt;height:5.2999999999999998pt;z-index:-1887439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9" behindDoc="1" locked="0" layoutInCell="1" allowOverlap="1">
              <wp:simplePos x="0" y="0"/>
              <wp:positionH relativeFrom="page">
                <wp:posOffset>344170</wp:posOffset>
              </wp:positionH>
              <wp:positionV relativeFrom="page">
                <wp:posOffset>4149725</wp:posOffset>
              </wp:positionV>
              <wp:extent cx="125095" cy="67310"/>
              <wp:wrapNone/>
              <wp:docPr id="143" name="Shape 1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9" type="#_x0000_t202" style="position:absolute;margin-left:27.100000000000001pt;margin-top:326.75pt;width:9.8499999999999996pt;height:5.2999999999999998pt;z-index:-1887439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1" behindDoc="1" locked="0" layoutInCell="1" allowOverlap="1">
              <wp:simplePos x="0" y="0"/>
              <wp:positionH relativeFrom="page">
                <wp:posOffset>344170</wp:posOffset>
              </wp:positionH>
              <wp:positionV relativeFrom="page">
                <wp:posOffset>4149725</wp:posOffset>
              </wp:positionV>
              <wp:extent cx="125095" cy="67310"/>
              <wp:wrapNone/>
              <wp:docPr id="145" name="Shape 1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1" type="#_x0000_t202" style="position:absolute;margin-left:27.100000000000001pt;margin-top:326.75pt;width:9.8499999999999996pt;height:5.2999999999999998pt;z-index:-1887439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3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147" name="Shape 1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3" type="#_x0000_t202" style="position:absolute;margin-left:196.30000000000001pt;margin-top:333.35000000000002pt;width:9.5999999999999996pt;height:5.0499999999999998pt;z-index:-1887439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5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149" name="Shape 1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5" type="#_x0000_t202" style="position:absolute;margin-left:196.30000000000001pt;margin-top:333.35000000000002pt;width:9.5999999999999996pt;height:5.0499999999999998pt;z-index:-1887439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7" behindDoc="1" locked="0" layoutInCell="1" allowOverlap="1">
              <wp:simplePos x="0" y="0"/>
              <wp:positionH relativeFrom="page">
                <wp:posOffset>396240</wp:posOffset>
              </wp:positionH>
              <wp:positionV relativeFrom="page">
                <wp:posOffset>5715000</wp:posOffset>
              </wp:positionV>
              <wp:extent cx="179705" cy="88265"/>
              <wp:wrapNone/>
              <wp:docPr id="151" name="Shape 1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970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7" type="#_x0000_t202" style="position:absolute;margin-left:31.199999999999999pt;margin-top:450.pt;width:14.15pt;height:6.9500000000000002pt;z-index:-1887439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9" behindDoc="1" locked="0" layoutInCell="1" allowOverlap="1">
              <wp:simplePos x="0" y="0"/>
              <wp:positionH relativeFrom="page">
                <wp:posOffset>396240</wp:posOffset>
              </wp:positionH>
              <wp:positionV relativeFrom="page">
                <wp:posOffset>5715000</wp:posOffset>
              </wp:positionV>
              <wp:extent cx="179705" cy="88265"/>
              <wp:wrapNone/>
              <wp:docPr id="153" name="Shape 1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970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9" type="#_x0000_t202" style="position:absolute;margin-left:31.199999999999999pt;margin-top:450.pt;width:14.15pt;height:6.9500000000000002pt;z-index:-1887439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1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156" name="Shape 1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2" type="#_x0000_t202" style="position:absolute;margin-left:196.30000000000001pt;margin-top:333.35000000000002pt;width:9.5999999999999996pt;height:5.0499999999999998pt;z-index:-1887439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3" behindDoc="1" locked="0" layoutInCell="1" allowOverlap="1">
              <wp:simplePos x="0" y="0"/>
              <wp:positionH relativeFrom="page">
                <wp:posOffset>423545</wp:posOffset>
              </wp:positionH>
              <wp:positionV relativeFrom="page">
                <wp:posOffset>5808980</wp:posOffset>
              </wp:positionV>
              <wp:extent cx="176530" cy="91440"/>
              <wp:wrapNone/>
              <wp:docPr id="158" name="Shape 1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65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4" type="#_x0000_t202" style="position:absolute;margin-left:33.350000000000001pt;margin-top:457.40000000000003pt;width:13.9pt;height:7.2000000000000002pt;z-index:-1887439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5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164" name="Shape 1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0" type="#_x0000_t202" style="position:absolute;margin-left:196.30000000000001pt;margin-top:333.35000000000002pt;width:9.5999999999999996pt;height:5.0499999999999998pt;z-index:-1887439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5760720</wp:posOffset>
              </wp:positionV>
              <wp:extent cx="170815" cy="85090"/>
              <wp:wrapNone/>
              <wp:docPr id="166" name="Shape 1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2" type="#_x0000_t202" style="position:absolute;margin-left:34.800000000000004pt;margin-top:453.60000000000002pt;width:13.450000000000001pt;height:6.7000000000000002pt;z-index:-1887439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9" behindDoc="1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4048760</wp:posOffset>
              </wp:positionV>
              <wp:extent cx="118745" cy="60960"/>
              <wp:wrapNone/>
              <wp:docPr id="168" name="Shape 1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4" type="#_x0000_t202" style="position:absolute;margin-left:28.800000000000001pt;margin-top:318.80000000000001pt;width:9.3499999999999996pt;height:4.7999999999999998pt;z-index:-1887439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1" behindDoc="1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4048760</wp:posOffset>
              </wp:positionV>
              <wp:extent cx="118745" cy="60960"/>
              <wp:wrapNone/>
              <wp:docPr id="170" name="Shape 1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6" type="#_x0000_t202" style="position:absolute;margin-left:28.800000000000001pt;margin-top:318.80000000000001pt;width:9.3499999999999996pt;height:4.7999999999999998pt;z-index:-1887439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3" behindDoc="1" locked="0" layoutInCell="1" allowOverlap="1">
              <wp:simplePos x="0" y="0"/>
              <wp:positionH relativeFrom="page">
                <wp:posOffset>322580</wp:posOffset>
              </wp:positionH>
              <wp:positionV relativeFrom="page">
                <wp:posOffset>4150360</wp:posOffset>
              </wp:positionV>
              <wp:extent cx="121920" cy="64135"/>
              <wp:wrapNone/>
              <wp:docPr id="172" name="Shape 1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8" type="#_x0000_t202" style="position:absolute;margin-left:25.400000000000002pt;margin-top:326.80000000000001pt;width:9.5999999999999996pt;height:5.0499999999999998pt;z-index:-1887439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732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5" behindDoc="1" locked="0" layoutInCell="1" allowOverlap="1">
              <wp:simplePos x="0" y="0"/>
              <wp:positionH relativeFrom="page">
                <wp:posOffset>322580</wp:posOffset>
              </wp:positionH>
              <wp:positionV relativeFrom="page">
                <wp:posOffset>4150360</wp:posOffset>
              </wp:positionV>
              <wp:extent cx="121920" cy="64135"/>
              <wp:wrapNone/>
              <wp:docPr id="174" name="Shape 1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0" type="#_x0000_t202" style="position:absolute;margin-left:25.400000000000002pt;margin-top:326.80000000000001pt;width:9.5999999999999996pt;height:5.0499999999999998pt;z-index:-1887439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732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7" behindDoc="1" locked="0" layoutInCell="1" allowOverlap="1">
              <wp:simplePos x="0" y="0"/>
              <wp:positionH relativeFrom="page">
                <wp:posOffset>2502535</wp:posOffset>
              </wp:positionH>
              <wp:positionV relativeFrom="page">
                <wp:posOffset>4116705</wp:posOffset>
              </wp:positionV>
              <wp:extent cx="115570" cy="60960"/>
              <wp:wrapNone/>
              <wp:docPr id="176" name="Shape 1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757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2" type="#_x0000_t202" style="position:absolute;margin-left:197.05000000000001pt;margin-top:324.15000000000003pt;width:9.0999999999999996pt;height:4.7999999999999998pt;z-index:-1887439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757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9" behindDoc="1" locked="0" layoutInCell="1" allowOverlap="1">
              <wp:simplePos x="0" y="0"/>
              <wp:positionH relativeFrom="page">
                <wp:posOffset>325755</wp:posOffset>
              </wp:positionH>
              <wp:positionV relativeFrom="page">
                <wp:posOffset>4150360</wp:posOffset>
              </wp:positionV>
              <wp:extent cx="118745" cy="60960"/>
              <wp:wrapNone/>
              <wp:docPr id="190" name="Shape 1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6" type="#_x0000_t202" style="position:absolute;margin-left:25.650000000000002pt;margin-top:326.80000000000001pt;width:9.3499999999999996pt;height:4.7999999999999998pt;z-index:-1887439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9" behindDoc="1" locked="0" layoutInCell="1" allowOverlap="1">
              <wp:simplePos x="0" y="0"/>
              <wp:positionH relativeFrom="page">
                <wp:posOffset>2453640</wp:posOffset>
              </wp:positionH>
              <wp:positionV relativeFrom="page">
                <wp:posOffset>4114165</wp:posOffset>
              </wp:positionV>
              <wp:extent cx="73025" cy="64135"/>
              <wp:wrapNone/>
              <wp:docPr id="29" name="Shape 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5" type="#_x0000_t202" style="position:absolute;margin-left:193.20000000000002pt;margin-top:323.94999999999999pt;width:5.75pt;height:5.0499999999999998pt;z-index:-1887440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1" behindDoc="1" locked="0" layoutInCell="1" allowOverlap="1">
              <wp:simplePos x="0" y="0"/>
              <wp:positionH relativeFrom="page">
                <wp:posOffset>325755</wp:posOffset>
              </wp:positionH>
              <wp:positionV relativeFrom="page">
                <wp:posOffset>4150360</wp:posOffset>
              </wp:positionV>
              <wp:extent cx="118745" cy="60960"/>
              <wp:wrapNone/>
              <wp:docPr id="192" name="Shape 1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8" type="#_x0000_t202" style="position:absolute;margin-left:25.650000000000002pt;margin-top:326.80000000000001pt;width:9.3499999999999996pt;height:4.7999999999999998pt;z-index:-1887439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3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194" name="Shape 1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0" type="#_x0000_t202" style="position:absolute;margin-left:199.45000000000002pt;margin-top:333.pt;width:9.3499999999999996pt;height:5.2999999999999998pt;z-index:-1887439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5" behindDoc="1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4150360</wp:posOffset>
              </wp:positionV>
              <wp:extent cx="121920" cy="64135"/>
              <wp:wrapNone/>
              <wp:docPr id="196" name="Shape 1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2" type="#_x0000_t202" style="position:absolute;margin-left:29.75pt;margin-top:326.80000000000001pt;width:9.5999999999999996pt;height:5.0499999999999998pt;z-index:-1887439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7" behindDoc="1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4150360</wp:posOffset>
              </wp:positionV>
              <wp:extent cx="121920" cy="64135"/>
              <wp:wrapNone/>
              <wp:docPr id="198" name="Shape 1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4" type="#_x0000_t202" style="position:absolute;margin-left:29.75pt;margin-top:326.80000000000001pt;width:9.5999999999999996pt;height:5.0499999999999998pt;z-index:-1887439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9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200" name="Shape 2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6" type="#_x0000_t202" style="position:absolute;margin-left:196.30000000000001pt;margin-top:333.35000000000002pt;width:9.5999999999999996pt;height:5.0499999999999998pt;z-index:-1887439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1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202" name="Shape 2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8" type="#_x0000_t202" style="position:absolute;margin-left:199.45000000000002pt;margin-top:333.pt;width:9.3499999999999996pt;height:5.2999999999999998pt;z-index:-1887439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3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5885815</wp:posOffset>
              </wp:positionV>
              <wp:extent cx="173990" cy="91440"/>
              <wp:wrapNone/>
              <wp:docPr id="204" name="Shape 2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0" type="#_x0000_t202" style="position:absolute;margin-left:31.800000000000001pt;margin-top:463.44999999999999pt;width:13.700000000000001pt;height:7.2000000000000002pt;z-index:-1887439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212" name="Shape 2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8" type="#_x0000_t202" style="position:absolute;margin-left:196.30000000000001pt;margin-top:333.35000000000002pt;width:9.5999999999999996pt;height:5.0499999999999998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214" name="Shape 2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0" type="#_x0000_t202" style="position:absolute;margin-left:33.100000000000001pt;margin-top:458.5pt;width:13.700000000000001pt;height:6.9500000000000002pt;z-index:-188743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2502535</wp:posOffset>
              </wp:positionH>
              <wp:positionV relativeFrom="page">
                <wp:posOffset>4116705</wp:posOffset>
              </wp:positionV>
              <wp:extent cx="121920" cy="60960"/>
              <wp:wrapNone/>
              <wp:docPr id="216" name="Shape 2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14)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2" type="#_x0000_t202" style="position:absolute;margin-left:197.05000000000001pt;margin-top:324.15000000000003pt;width:9.5999999999999996pt;height:4.7999999999999998pt;z-index:-188743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407035</wp:posOffset>
              </wp:positionH>
              <wp:positionV relativeFrom="page">
                <wp:posOffset>4229100</wp:posOffset>
              </wp:positionV>
              <wp:extent cx="73025" cy="60960"/>
              <wp:wrapNone/>
              <wp:docPr id="31" name="Shape 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type="#_x0000_t202" style="position:absolute;margin-left:32.049999999999997pt;margin-top:333.pt;width:5.75pt;height:4.7999999999999998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4" behindDoc="1" locked="0" layoutInCell="1" allowOverlap="1">
              <wp:simplePos x="0" y="0"/>
              <wp:positionH relativeFrom="page">
                <wp:posOffset>2502535</wp:posOffset>
              </wp:positionH>
              <wp:positionV relativeFrom="page">
                <wp:posOffset>4116705</wp:posOffset>
              </wp:positionV>
              <wp:extent cx="121920" cy="60960"/>
              <wp:wrapNone/>
              <wp:docPr id="218" name="Shape 2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14)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4" type="#_x0000_t202" style="position:absolute;margin-left:197.05000000000001pt;margin-top:324.15000000000003pt;width:9.5999999999999996pt;height:4.7999999999999998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220" name="Shape 2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6" type="#_x0000_t202" style="position:absolute;margin-left:33.100000000000001pt;margin-top:458.5pt;width:13.700000000000001pt;height:6.9500000000000002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222" name="Shape 2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8" type="#_x0000_t202" style="position:absolute;margin-left:33.100000000000001pt;margin-top:458.5pt;width:13.700000000000001pt;height:6.9500000000000002pt;z-index:-188743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224" name="Shape 2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0" type="#_x0000_t202" style="position:absolute;margin-left:199.45000000000002pt;margin-top:333.pt;width:9.3499999999999996pt;height:5.2999999999999998pt;z-index:-1887439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226" name="Shape 2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2" type="#_x0000_t202" style="position:absolute;margin-left:199.45000000000002pt;margin-top:333.pt;width:9.3499999999999996pt;height:5.2999999999999998pt;z-index:-188743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229" name="Shape 2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5" type="#_x0000_t202" style="position:absolute;margin-left:196.30000000000001pt;margin-top:333.35000000000002pt;width:9.5999999999999996pt;height:5.0499999999999998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231" name="Shape 2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7" type="#_x0000_t202" style="position:absolute;margin-left:33.100000000000001pt;margin-top:458.5pt;width:13.700000000000001pt;height:6.9500000000000002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2502535</wp:posOffset>
              </wp:positionH>
              <wp:positionV relativeFrom="page">
                <wp:posOffset>4116705</wp:posOffset>
              </wp:positionV>
              <wp:extent cx="115570" cy="60960"/>
              <wp:wrapNone/>
              <wp:docPr id="233" name="Shape 2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757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9" type="#_x0000_t202" style="position:absolute;margin-left:197.05000000000001pt;margin-top:324.15000000000003pt;width:9.0999999999999996pt;height:4.7999999999999998pt;z-index:-1887439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757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2502535</wp:posOffset>
              </wp:positionH>
              <wp:positionV relativeFrom="page">
                <wp:posOffset>4116705</wp:posOffset>
              </wp:positionV>
              <wp:extent cx="115570" cy="60960"/>
              <wp:wrapNone/>
              <wp:docPr id="235" name="Shape 2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757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1" type="#_x0000_t202" style="position:absolute;margin-left:197.05000000000001pt;margin-top:324.15000000000003pt;width:9.0999999999999996pt;height:4.7999999999999998pt;z-index:-1887439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757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2533015</wp:posOffset>
              </wp:positionH>
              <wp:positionV relativeFrom="page">
                <wp:posOffset>4229100</wp:posOffset>
              </wp:positionV>
              <wp:extent cx="118745" cy="67310"/>
              <wp:wrapNone/>
              <wp:docPr id="237" name="Shape 2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3" type="#_x0000_t202" style="position:absolute;margin-left:199.45000000000002pt;margin-top:333.pt;width:9.3499999999999996pt;height:5.2999999999999998pt;z-index:-188743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3596640</wp:posOffset>
              </wp:positionH>
              <wp:positionV relativeFrom="page">
                <wp:posOffset>5874385</wp:posOffset>
              </wp:positionV>
              <wp:extent cx="121920" cy="91440"/>
              <wp:wrapNone/>
              <wp:docPr id="33" name="Shape 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9" type="#_x0000_t202" style="position:absolute;margin-left:283.19999999999999pt;margin-top:462.55000000000001pt;width:9.5999999999999996pt;height:7.2000000000000002pt;z-index:-1887440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4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239" name="Shape 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5" type="#_x0000_t202" style="position:absolute;margin-left:33.100000000000001pt;margin-top:458.5pt;width:13.700000000000001pt;height:6.9500000000000002pt;z-index:-1887438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372745</wp:posOffset>
              </wp:positionH>
              <wp:positionV relativeFrom="page">
                <wp:posOffset>5713095</wp:posOffset>
              </wp:positionV>
              <wp:extent cx="176530" cy="85090"/>
              <wp:wrapNone/>
              <wp:docPr id="244" name="Shape 2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65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0" type="#_x0000_t202" style="position:absolute;margin-left:29.350000000000001pt;margin-top:449.85000000000002pt;width:13.9pt;height:6.7000000000000002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372745</wp:posOffset>
              </wp:positionH>
              <wp:positionV relativeFrom="page">
                <wp:posOffset>5713095</wp:posOffset>
              </wp:positionV>
              <wp:extent cx="176530" cy="85090"/>
              <wp:wrapNone/>
              <wp:docPr id="248" name="Shape 2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65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rFonts w:ascii="Arial Unicode MS" w:eastAsia="Arial Unicode MS" w:hAnsi="Arial Unicode MS" w:cs="Arial Unicode MS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4" type="#_x0000_t202" style="position:absolute;margin-left:29.350000000000001pt;margin-top:449.85000000000002pt;width:13.9pt;height:6.7000000000000002pt;z-index:-1887438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rFonts w:ascii="Arial Unicode MS" w:eastAsia="Arial Unicode MS" w:hAnsi="Arial Unicode MS" w:cs="Arial Unicode MS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6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4144010</wp:posOffset>
              </wp:positionV>
              <wp:extent cx="118745" cy="57785"/>
              <wp:wrapNone/>
              <wp:docPr id="253" name="Shape 2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745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9" type="#_x0000_t202" style="position:absolute;margin-left:202.30000000000001pt;margin-top:326.30000000000001pt;width:9.3499999999999996pt;height:4.5499999999999998pt;z-index:-1887438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371475</wp:posOffset>
              </wp:positionH>
              <wp:positionV relativeFrom="page">
                <wp:posOffset>5778500</wp:posOffset>
              </wp:positionV>
              <wp:extent cx="173990" cy="88265"/>
              <wp:wrapNone/>
              <wp:docPr id="258" name="Shape 2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4" type="#_x0000_t202" style="position:absolute;margin-left:29.25pt;margin-top:455.pt;width:13.700000000000001pt;height:6.9500000000000002pt;z-index:-1887438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260" name="Shape 2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6" type="#_x0000_t202" style="position:absolute;margin-left:33.100000000000001pt;margin-top:458.5pt;width:13.700000000000001pt;height:6.9500000000000002pt;z-index:-188743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5822950</wp:posOffset>
              </wp:positionV>
              <wp:extent cx="173990" cy="88265"/>
              <wp:wrapNone/>
              <wp:docPr id="262" name="Shape 2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8" type="#_x0000_t202" style="position:absolute;margin-left:33.100000000000001pt;margin-top:458.5pt;width:13.700000000000001pt;height:6.9500000000000002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6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264" name="Shape 2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0" type="#_x0000_t202" style="position:absolute;margin-left:196.30000000000001pt;margin-top:333.35000000000002pt;width:9.5999999999999996pt;height:5.0499999999999998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8" behindDoc="1" locked="0" layoutInCell="1" allowOverlap="1">
              <wp:simplePos x="0" y="0"/>
              <wp:positionH relativeFrom="page">
                <wp:posOffset>2493010</wp:posOffset>
              </wp:positionH>
              <wp:positionV relativeFrom="page">
                <wp:posOffset>4233545</wp:posOffset>
              </wp:positionV>
              <wp:extent cx="121920" cy="64135"/>
              <wp:wrapNone/>
              <wp:docPr id="266" name="Shape 2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2" type="#_x0000_t202" style="position:absolute;margin-left:196.30000000000001pt;margin-top:333.35000000000002pt;width:9.5999999999999996pt;height:5.0499999999999998pt;z-index:-188743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0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5885815</wp:posOffset>
              </wp:positionV>
              <wp:extent cx="173990" cy="91440"/>
              <wp:wrapNone/>
              <wp:docPr id="269" name="Shape 2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5" type="#_x0000_t202" style="position:absolute;margin-left:31.800000000000001pt;margin-top:463.44999999999999pt;width:13.700000000000001pt;height:7.2000000000000002pt;z-index:-1887438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448945</wp:posOffset>
              </wp:positionH>
              <wp:positionV relativeFrom="page">
                <wp:posOffset>495300</wp:posOffset>
              </wp:positionV>
              <wp:extent cx="1974850" cy="113030"/>
              <wp:wrapNone/>
              <wp:docPr id="242" name="Shape 2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7485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1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表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・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3(b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康复情况计算法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8" type="#_x0000_t202" style="position:absolute;margin-left:35.350000000000001pt;margin-top:39.pt;width:155.5pt;height:8.9000000000000004pt;z-index:-18874389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1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SimSun" w:eastAsia="SimSun" w:hAnsi="SimSun" w:cs="SimSun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表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・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3(b</w:t>
                      <w:tab/>
                    </w:r>
                    <w:r>
                      <w:rPr>
                        <w:rFonts w:ascii="SimSun" w:eastAsia="SimSun" w:hAnsi="SimSun" w:cs="SimSun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康复情况计算法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448945</wp:posOffset>
              </wp:positionH>
              <wp:positionV relativeFrom="page">
                <wp:posOffset>495300</wp:posOffset>
              </wp:positionV>
              <wp:extent cx="1974850" cy="113030"/>
              <wp:wrapNone/>
              <wp:docPr id="246" name="Shape 2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7485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1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表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・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3(b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康复情况计算法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2" type="#_x0000_t202" style="position:absolute;margin-left:35.350000000000001pt;margin-top:39.pt;width:155.5pt;height:8.9000000000000004pt;z-index:-1887438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1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SimSun" w:eastAsia="SimSun" w:hAnsi="SimSun" w:cs="SimSun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表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・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3(b</w:t>
                      <w:tab/>
                    </w:r>
                    <w:r>
                      <w:rPr>
                        <w:rFonts w:ascii="SimSun" w:eastAsia="SimSun" w:hAnsi="SimSun" w:cs="SimSun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康复情况计算法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4" behindDoc="1" locked="0" layoutInCell="1" allowOverlap="1">
              <wp:simplePos x="0" y="0"/>
              <wp:positionH relativeFrom="page">
                <wp:posOffset>624840</wp:posOffset>
              </wp:positionH>
              <wp:positionV relativeFrom="page">
                <wp:posOffset>571500</wp:posOffset>
              </wp:positionV>
              <wp:extent cx="332105" cy="73025"/>
              <wp:wrapNone/>
              <wp:docPr id="250" name="Shape 2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2105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SimHei" w:eastAsia="SimHei" w:hAnsi="SimHei" w:cs="SimHei"/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续表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・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3(b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6" type="#_x0000_t202" style="position:absolute;margin-left:49.200000000000003pt;margin-top:45.pt;width:26.150000000000002pt;height:5.75pt;z-index:-1887438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SimHei" w:eastAsia="SimHei" w:hAnsi="SimHei" w:cs="SimHei"/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续表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9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・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</w:rPr>
                      <w:t>3(b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469265</wp:posOffset>
              </wp:positionH>
              <wp:positionV relativeFrom="page">
                <wp:posOffset>783590</wp:posOffset>
              </wp:positionV>
              <wp:extent cx="2301240" cy="0"/>
              <wp:wrapNone/>
              <wp:docPr id="252" name="Shape 25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230124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6.950000000000003pt;margin-top:61.700000000000003pt;width:181.2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8" behindDoc="1" locked="0" layoutInCell="1" allowOverlap="1">
              <wp:simplePos x="0" y="0"/>
              <wp:positionH relativeFrom="page">
                <wp:posOffset>432435</wp:posOffset>
              </wp:positionH>
              <wp:positionV relativeFrom="page">
                <wp:posOffset>560070</wp:posOffset>
              </wp:positionV>
              <wp:extent cx="496570" cy="103505"/>
              <wp:wrapNone/>
              <wp:docPr id="255" name="Shape 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9657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续表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・</w:t>
                          </w:r>
                          <w:r>
                            <w:rPr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3(b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1" type="#_x0000_t202" style="position:absolute;margin-left:34.049999999999997pt;margin-top:44.100000000000001pt;width:39.100000000000001pt;height:8.1500000000000004pt;z-index:-1887438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续表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・</w:t>
                    </w:r>
                    <w:r>
                      <w:rPr>
                        <w:b w:val="0"/>
                        <w:bCs w:val="0"/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3(b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752475</wp:posOffset>
              </wp:positionV>
              <wp:extent cx="3425825" cy="0"/>
              <wp:wrapNone/>
              <wp:docPr id="257" name="Shape 25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342582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6.050000000000001pt;margin-top:59.25pt;width:269.7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2">
    <w:multiLevelType w:val="multilevel"/>
    <w:lvl w:ilvl="0">
      <w:start w:val="6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4">
    <w:multiLevelType w:val="multilevel"/>
    <w:lvl w:ilvl="0">
      <w:start w:val="10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6">
    <w:multiLevelType w:val="multilevel"/>
    <w:lvl w:ilvl="0">
      <w:start w:val="15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8">
    <w:multiLevelType w:val="multilevel"/>
    <w:lvl w:ilvl="0">
      <w:start w:val="1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0">
    <w:multiLevelType w:val="multilevel"/>
    <w:lvl w:ilvl="0">
      <w:start w:val="1"/>
      <w:numFmt w:val="decimal"/>
      <w:lvlText w:val="%1-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</w:abstractNum>
  <w:abstractNum w:abstractNumId="12">
    <w:multiLevelType w:val="multilevel"/>
    <w:lvl w:ilvl="0">
      <w:start w:val="3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4">
    <w:multiLevelType w:val="multilevel"/>
    <w:lvl w:ilvl="0">
      <w:start w:val="3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6">
    <w:multiLevelType w:val="multilevel"/>
    <w:lvl w:ilvl="0">
      <w:start w:val="3"/>
      <w:numFmt w:val="decimal"/>
      <w:lvlText w:val="%1-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</w:abstractNum>
  <w:abstractNum w:abstractNumId="18">
    <w:multiLevelType w:val="multilevel"/>
    <w:lvl w:ilvl="0">
      <w:start w:val="3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0">
    <w:multiLevelType w:val="multilevel"/>
    <w:lvl w:ilvl="0">
      <w:start w:val="4"/>
      <w:numFmt w:val="decimal"/>
      <w:lvlText w:val="%1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2">
    <w:multiLevelType w:val="multilevel"/>
    <w:lvl w:ilvl="0">
      <w:start w:val="4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4">
    <w:multiLevelType w:val="multilevel"/>
    <w:lvl w:ilvl="0">
      <w:start w:val="5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26">
    <w:multiLevelType w:val="multilevel"/>
    <w:lvl w:ilvl="0">
      <w:start w:val="10"/>
      <w:numFmt w:val="decimal"/>
      <w:lvlText w:val="%1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8">
    <w:multiLevelType w:val="multilevel"/>
    <w:lvl w:ilvl="0">
      <w:start w:val="8"/>
      <w:numFmt w:val="decimal"/>
      <w:lvlText w:val="%1-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</w:abstractNum>
  <w:abstractNum w:abstractNumId="30">
    <w:multiLevelType w:val="multilevel"/>
    <w:lvl w:ilvl="0">
      <w:start w:val="8"/>
      <w:numFmt w:val="decimal"/>
      <w:lvlText w:val="%1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32">
    <w:multiLevelType w:val="multilevel"/>
    <w:lvl w:ilvl="0">
      <w:start w:val="10"/>
      <w:numFmt w:val="decimal"/>
      <w:lvlText w:val="%1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34">
    <w:multiLevelType w:val="multilevel"/>
    <w:lvl w:ilvl="0">
      <w:start w:val="10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6">
    <w:multiLevelType w:val="multilevel"/>
    <w:lvl w:ilvl="0">
      <w:start w:val="12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8">
    <w:multiLevelType w:val="multilevel"/>
    <w:lvl w:ilvl="0">
      <w:start w:val="13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0">
    <w:multiLevelType w:val="multilevel"/>
    <w:lvl w:ilvl="0">
      <w:start w:val="13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2">
    <w:multiLevelType w:val="multilevel"/>
    <w:lvl w:ilvl="0">
      <w:start w:val="14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4">
    <w:multiLevelType w:val="multilevel"/>
    <w:lvl w:ilvl="0">
      <w:start w:val="14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6">
    <w:multiLevelType w:val="multilevel"/>
    <w:lvl w:ilvl="0">
      <w:start w:val="14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8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auto"/>
      </w:rPr>
    </w:lvl>
  </w:abstractNum>
  <w:abstractNum w:abstractNumId="50">
    <w:multiLevelType w:val="multilevel"/>
    <w:lvl w:ilvl="0">
      <w:start w:val="6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auto"/>
      </w:rPr>
    </w:lvl>
  </w:abstractNum>
  <w:abstractNum w:abstractNumId="52">
    <w:multiLevelType w:val="multilevel"/>
    <w:lvl w:ilvl="0">
      <w:start w:val="3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auto"/>
      </w:rPr>
    </w:lvl>
  </w:abstractNum>
  <w:abstractNum w:abstractNumId="5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auto"/>
      </w:rPr>
    </w:lvl>
  </w:abstractNum>
  <w:abstractNum w:abstractNumId="5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auto"/>
      </w:rPr>
    </w:lvl>
  </w:abstractNum>
  <w:abstractNum w:abstractNumId="58">
    <w:multiLevelType w:val="multilevel"/>
    <w:lvl w:ilvl="0">
      <w:start w:val="16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0">
    <w:multiLevelType w:val="multilevel"/>
    <w:lvl w:ilvl="0">
      <w:start w:val="17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2">
    <w:multiLevelType w:val="multilevel"/>
    <w:lvl w:ilvl="0">
      <w:start w:val="17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4">
    <w:multiLevelType w:val="multilevel"/>
    <w:lvl w:ilvl="0">
      <w:start w:val="19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6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70">
    <w:multiLevelType w:val="multilevel"/>
    <w:lvl w:ilvl="0">
      <w:start w:val="1"/>
      <w:numFmt w:val="decimal"/>
      <w:lvlText w:val="%1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72">
    <w:multiLevelType w:val="multilevel"/>
    <w:lvl w:ilvl="0">
      <w:start w:val="21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74">
    <w:multiLevelType w:val="multilevel"/>
    <w:lvl w:ilvl="0">
      <w:start w:val="23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76">
    <w:multiLevelType w:val="multilevel"/>
    <w:lvl w:ilvl="0">
      <w:start w:val="22"/>
      <w:numFmt w:val="decimal"/>
      <w:lvlText w:val="%1-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</w:rPr>
    </w:lvl>
  </w:abstractNum>
  <w:abstractNum w:abstractNumId="78">
    <w:multiLevelType w:val="multilevel"/>
    <w:lvl w:ilvl="0">
      <w:start w:val="12"/>
      <w:numFmt w:val="decimal"/>
      <w:lvlText w:val="%1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80">
    <w:multiLevelType w:val="multilevel"/>
    <w:lvl w:ilvl="0">
      <w:start w:val="22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82">
    <w:multiLevelType w:val="multilevel"/>
    <w:lvl w:ilvl="0">
      <w:start w:val="24"/>
      <w:numFmt w:val="decimal"/>
      <w:lvlText w:val="%1-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</w:abstractNum>
  <w:abstractNum w:abstractNumId="84">
    <w:multiLevelType w:val="multilevel"/>
    <w:lvl w:ilvl="0">
      <w:start w:val="2"/>
      <w:numFmt w:val="decimal"/>
      <w:lvlText w:val="%1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86">
    <w:multiLevelType w:val="multilevel"/>
    <w:lvl w:ilvl="0">
      <w:start w:val="1"/>
      <w:numFmt w:val="decimal"/>
      <w:lvlText w:val="%1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88">
    <w:multiLevelType w:val="multilevel"/>
    <w:lvl w:ilvl="0">
      <w:start w:val="24"/>
      <w:numFmt w:val="decimal"/>
      <w:lvlText w:val="%1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90">
    <w:multiLevelType w:val="multilevel"/>
    <w:lvl w:ilvl="0">
      <w:start w:val="24"/>
      <w:numFmt w:val="decimal"/>
      <w:lvlText w:val="%1-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其他_"/>
    <w:basedOn w:val="DefaultParagraphFont"/>
    <w:link w:val="Style2"/>
    <w:rPr>
      <w:rFonts w:ascii="SimSun" w:eastAsia="SimSun" w:hAnsi="SimSun" w:cs="SimSun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5">
    <w:name w:val="正文文本_"/>
    <w:basedOn w:val="DefaultParagraphFont"/>
    <w:link w:val="Style4"/>
    <w:rPr>
      <w:rFonts w:ascii="SimSun" w:eastAsia="SimSun" w:hAnsi="SimSun" w:cs="SimSun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7">
    <w:name w:val="标题 #3_"/>
    <w:basedOn w:val="DefaultParagraphFont"/>
    <w:link w:val="Style6"/>
    <w:rPr>
      <w:rFonts w:ascii="SimSun" w:eastAsia="SimSun" w:hAnsi="SimSun" w:cs="SimSun"/>
      <w:b w:val="0"/>
      <w:bCs w:val="0"/>
      <w:i w:val="0"/>
      <w:iCs w:val="0"/>
      <w:smallCaps w:val="0"/>
      <w:strike w:val="0"/>
      <w:sz w:val="60"/>
      <w:szCs w:val="60"/>
      <w:u w:val="none"/>
      <w:shd w:val="clear" w:color="auto" w:fill="auto"/>
    </w:rPr>
  </w:style>
  <w:style w:type="character" w:customStyle="1" w:styleId="CharStyle15">
    <w:name w:val="正文文本 (3)_"/>
    <w:basedOn w:val="DefaultParagraphFont"/>
    <w:link w:val="Style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CharStyle18">
    <w:name w:val="正文文本 (4)_"/>
    <w:basedOn w:val="DefaultParagraphFont"/>
    <w:link w:val="Style17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2">
    <w:name w:val="目录_"/>
    <w:basedOn w:val="DefaultParagraphFont"/>
    <w:link w:val="Style21"/>
    <w:rPr>
      <w:rFonts w:ascii="SimSun" w:eastAsia="SimSun" w:hAnsi="SimSun" w:cs="SimSun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29">
    <w:name w:val="标题 #9_"/>
    <w:basedOn w:val="DefaultParagraphFont"/>
    <w:link w:val="Style28"/>
    <w:rPr>
      <w:rFonts w:ascii="SimSun" w:eastAsia="SimSun" w:hAnsi="SimSun" w:cs="SimSu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CharStyle36">
    <w:name w:val="正文文本 (5)_"/>
    <w:basedOn w:val="DefaultParagraphFont"/>
    <w:link w:val="Style35"/>
    <w:rPr>
      <w:rFonts w:ascii="SimHei" w:eastAsia="SimHei" w:hAnsi="SimHei" w:cs="SimHei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CharStyle42">
    <w:name w:val="其他 (2)_"/>
    <w:basedOn w:val="DefaultParagraphFont"/>
    <w:link w:val="Style41"/>
    <w:rPr>
      <w:rFonts w:ascii="SimSun" w:eastAsia="SimSun" w:hAnsi="SimSun" w:cs="SimSun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character" w:customStyle="1" w:styleId="CharStyle46">
    <w:name w:val="图片标题_"/>
    <w:basedOn w:val="DefaultParagraphFont"/>
    <w:link w:val="Style45"/>
    <w:rPr>
      <w:rFonts w:ascii="SimSun" w:eastAsia="SimSun" w:hAnsi="SimSun" w:cs="SimSun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character" w:customStyle="1" w:styleId="CharStyle56">
    <w:name w:val="页眉或页脚 (2)_"/>
    <w:basedOn w:val="DefaultParagraphFont"/>
    <w:link w:val="Style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70">
    <w:name w:val="正文文本 (2)_"/>
    <w:basedOn w:val="DefaultParagraphFont"/>
    <w:link w:val="Style69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74">
    <w:name w:val="标题 #7_"/>
    <w:basedOn w:val="DefaultParagraphFont"/>
    <w:link w:val="Style73"/>
    <w:rPr>
      <w:rFonts w:ascii="SimSun" w:eastAsia="SimSun" w:hAnsi="SimSun" w:cs="SimSun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81">
    <w:name w:val="页眉或页脚_"/>
    <w:basedOn w:val="DefaultParagraphFont"/>
    <w:link w:val="Style80"/>
    <w:rPr>
      <w:rFonts w:ascii="Times New Roman" w:eastAsia="Times New Roman" w:hAnsi="Times New Roman" w:cs="Times New Roman"/>
      <w:b/>
      <w:bCs/>
      <w:i/>
      <w:iCs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CharStyle88">
    <w:name w:val="标题 #5_"/>
    <w:basedOn w:val="DefaultParagraphFont"/>
    <w:link w:val="Style87"/>
    <w:rPr>
      <w:rFonts w:ascii="SimHei" w:eastAsia="SimHei" w:hAnsi="SimHei" w:cs="SimHei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CharStyle105">
    <w:name w:val="标题 #8_"/>
    <w:basedOn w:val="DefaultParagraphFont"/>
    <w:link w:val="Style104"/>
    <w:rPr>
      <w:rFonts w:ascii="SimSun" w:eastAsia="SimSun" w:hAnsi="SimSun" w:cs="SimSu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CharStyle114">
    <w:name w:val="正文文本 (8)_"/>
    <w:basedOn w:val="DefaultParagraphFont"/>
    <w:link w:val="Style113"/>
    <w:rPr>
      <w:rFonts w:ascii="SimSun" w:eastAsia="SimSun" w:hAnsi="SimSun" w:cs="SimSu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122">
    <w:name w:val="标题 #6_"/>
    <w:basedOn w:val="DefaultParagraphFont"/>
    <w:link w:val="Style121"/>
    <w:rPr>
      <w:rFonts w:ascii="SimSun" w:eastAsia="SimSun" w:hAnsi="SimSun" w:cs="SimSu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143">
    <w:name w:val="表格标题_"/>
    <w:basedOn w:val="DefaultParagraphFont"/>
    <w:link w:val="Style142"/>
    <w:rPr>
      <w:rFonts w:ascii="SimSun" w:eastAsia="SimSun" w:hAnsi="SimSun" w:cs="SimSu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187">
    <w:name w:val="图片标题 (3)_"/>
    <w:basedOn w:val="DefaultParagraphFont"/>
    <w:link w:val="Style186"/>
    <w:rPr>
      <w:rFonts w:ascii="SimSun" w:eastAsia="SimSun" w:hAnsi="SimSun" w:cs="SimSu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207">
    <w:name w:val="标题 #1_"/>
    <w:basedOn w:val="DefaultParagraphFont"/>
    <w:link w:val="Style206"/>
    <w:rPr>
      <w:rFonts w:ascii="Arial" w:eastAsia="Arial" w:hAnsi="Arial" w:cs="Arial"/>
      <w:b w:val="0"/>
      <w:bCs w:val="0"/>
      <w:i w:val="0"/>
      <w:iCs w:val="0"/>
      <w:smallCaps w:val="0"/>
      <w:strike w:val="0"/>
      <w:sz w:val="94"/>
      <w:szCs w:val="94"/>
      <w:u w:val="none"/>
      <w:shd w:val="clear" w:color="auto" w:fill="auto"/>
    </w:rPr>
  </w:style>
  <w:style w:type="character" w:customStyle="1" w:styleId="CharStyle215">
    <w:name w:val="标题 #4_"/>
    <w:basedOn w:val="DefaultParagraphFont"/>
    <w:link w:val="Style214"/>
    <w:rPr>
      <w:rFonts w:ascii="SimHei" w:eastAsia="SimHei" w:hAnsi="SimHei" w:cs="SimHei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CharStyle233">
    <w:name w:val="标题 #2_"/>
    <w:basedOn w:val="DefaultParagraphFont"/>
    <w:link w:val="Style2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60"/>
      <w:szCs w:val="60"/>
      <w:u w:val="none"/>
      <w:shd w:val="clear" w:color="auto" w:fill="auto"/>
    </w:rPr>
  </w:style>
  <w:style w:type="paragraph" w:customStyle="1" w:styleId="Style2">
    <w:name w:val="其他"/>
    <w:basedOn w:val="Normal"/>
    <w:link w:val="CharStyle3"/>
    <w:pPr>
      <w:widowControl w:val="0"/>
      <w:shd w:val="clear" w:color="auto" w:fill="auto"/>
      <w:spacing w:line="338" w:lineRule="auto"/>
      <w:ind w:firstLine="29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4">
    <w:name w:val="正文文本"/>
    <w:basedOn w:val="Normal"/>
    <w:link w:val="CharStyle5"/>
    <w:pPr>
      <w:widowControl w:val="0"/>
      <w:shd w:val="clear" w:color="auto" w:fill="auto"/>
      <w:spacing w:line="338" w:lineRule="auto"/>
      <w:ind w:firstLine="29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6">
    <w:name w:val="标题 #3"/>
    <w:basedOn w:val="Normal"/>
    <w:link w:val="CharStyle7"/>
    <w:pPr>
      <w:widowControl w:val="0"/>
      <w:shd w:val="clear" w:color="auto" w:fill="auto"/>
      <w:spacing w:after="220"/>
      <w:ind w:firstLine="680"/>
      <w:outlineLvl w:val="2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60"/>
      <w:szCs w:val="60"/>
      <w:u w:val="none"/>
      <w:shd w:val="clear" w:color="auto" w:fill="auto"/>
    </w:rPr>
  </w:style>
  <w:style w:type="paragraph" w:customStyle="1" w:styleId="Style14">
    <w:name w:val="正文文本 (3)"/>
    <w:basedOn w:val="Normal"/>
    <w:link w:val="CharStyle15"/>
    <w:pPr>
      <w:widowControl w:val="0"/>
      <w:shd w:val="clear" w:color="auto" w:fill="auto"/>
      <w:spacing w:after="40"/>
      <w:ind w:firstLine="36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paragraph" w:customStyle="1" w:styleId="Style17">
    <w:name w:val="正文文本 (4)"/>
    <w:basedOn w:val="Normal"/>
    <w:link w:val="CharStyle18"/>
    <w:pPr>
      <w:widowControl w:val="0"/>
      <w:shd w:val="clear" w:color="auto" w:fill="auto"/>
      <w:spacing w:after="80" w:line="317" w:lineRule="exact"/>
      <w:ind w:firstLine="48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1">
    <w:name w:val="目录"/>
    <w:basedOn w:val="Normal"/>
    <w:link w:val="CharStyle22"/>
    <w:pPr>
      <w:widowControl w:val="0"/>
      <w:shd w:val="clear" w:color="auto" w:fill="auto"/>
      <w:spacing w:after="40"/>
      <w:ind w:firstLine="40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28">
    <w:name w:val="标题 #9"/>
    <w:basedOn w:val="Normal"/>
    <w:link w:val="CharStyle29"/>
    <w:pPr>
      <w:widowControl w:val="0"/>
      <w:shd w:val="clear" w:color="auto" w:fill="auto"/>
      <w:spacing w:after="100"/>
      <w:ind w:firstLine="430"/>
      <w:outlineLvl w:val="8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Style35">
    <w:name w:val="正文文本 (5)"/>
    <w:basedOn w:val="Normal"/>
    <w:link w:val="CharStyle36"/>
    <w:pPr>
      <w:widowControl w:val="0"/>
      <w:shd w:val="clear" w:color="auto" w:fill="auto"/>
      <w:spacing w:line="109" w:lineRule="exact"/>
      <w:ind w:firstLine="240"/>
    </w:pPr>
    <w:rPr>
      <w:rFonts w:ascii="SimHei" w:eastAsia="SimHei" w:hAnsi="SimHei" w:cs="SimHei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paragraph" w:customStyle="1" w:styleId="Style41">
    <w:name w:val="其他 (2)"/>
    <w:basedOn w:val="Normal"/>
    <w:link w:val="CharStyle42"/>
    <w:pPr>
      <w:widowControl w:val="0"/>
      <w:shd w:val="clear" w:color="auto" w:fill="auto"/>
      <w:spacing w:before="40" w:line="262" w:lineRule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paragraph" w:customStyle="1" w:styleId="Style45">
    <w:name w:val="图片标题"/>
    <w:basedOn w:val="Normal"/>
    <w:link w:val="CharStyle46"/>
    <w:pPr>
      <w:widowControl w:val="0"/>
      <w:shd w:val="clear" w:color="auto" w:fill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paragraph" w:customStyle="1" w:styleId="Style55">
    <w:name w:val="页眉或页脚 (2)"/>
    <w:basedOn w:val="Normal"/>
    <w:link w:val="CharStyle56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69">
    <w:name w:val="正文文本 (2)"/>
    <w:basedOn w:val="Normal"/>
    <w:link w:val="CharStyle70"/>
    <w:pPr>
      <w:widowControl w:val="0"/>
      <w:shd w:val="clear" w:color="auto" w:fill="auto"/>
      <w:spacing w:after="40" w:line="312" w:lineRule="exact"/>
      <w:ind w:firstLine="44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73">
    <w:name w:val="标题 #7"/>
    <w:basedOn w:val="Normal"/>
    <w:link w:val="CharStyle74"/>
    <w:pPr>
      <w:widowControl w:val="0"/>
      <w:shd w:val="clear" w:color="auto" w:fill="auto"/>
      <w:spacing w:line="343" w:lineRule="auto"/>
      <w:ind w:firstLine="460"/>
      <w:outlineLvl w:val="6"/>
    </w:pPr>
    <w:rPr>
      <w:rFonts w:ascii="SimSun" w:eastAsia="SimSun" w:hAnsi="SimSun" w:cs="SimSun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80">
    <w:name w:val="页眉或页脚"/>
    <w:basedOn w:val="Normal"/>
    <w:link w:val="CharStyle81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14"/>
      <w:szCs w:val="14"/>
      <w:u w:val="none"/>
      <w:shd w:val="clear" w:color="auto" w:fill="auto"/>
    </w:rPr>
  </w:style>
  <w:style w:type="paragraph" w:customStyle="1" w:styleId="Style87">
    <w:name w:val="标题 #5"/>
    <w:basedOn w:val="Normal"/>
    <w:link w:val="CharStyle88"/>
    <w:pPr>
      <w:widowControl w:val="0"/>
      <w:shd w:val="clear" w:color="auto" w:fill="auto"/>
      <w:spacing w:after="480"/>
      <w:jc w:val="center"/>
      <w:outlineLvl w:val="4"/>
    </w:pPr>
    <w:rPr>
      <w:rFonts w:ascii="SimHei" w:eastAsia="SimHei" w:hAnsi="SimHei" w:cs="SimHei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paragraph" w:customStyle="1" w:styleId="Style104">
    <w:name w:val="标题 #8"/>
    <w:basedOn w:val="Normal"/>
    <w:link w:val="CharStyle105"/>
    <w:pPr>
      <w:widowControl w:val="0"/>
      <w:shd w:val="clear" w:color="auto" w:fill="auto"/>
      <w:spacing w:after="30" w:line="338" w:lineRule="auto"/>
      <w:ind w:firstLine="300"/>
      <w:outlineLvl w:val="7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Style113">
    <w:name w:val="正文文本 (8)"/>
    <w:basedOn w:val="Normal"/>
    <w:link w:val="CharStyle114"/>
    <w:pPr>
      <w:widowControl w:val="0"/>
      <w:shd w:val="clear" w:color="auto" w:fill="auto"/>
      <w:spacing w:line="230" w:lineRule="exact"/>
      <w:ind w:firstLine="30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121">
    <w:name w:val="标题 #6"/>
    <w:basedOn w:val="Normal"/>
    <w:link w:val="CharStyle122"/>
    <w:pPr>
      <w:widowControl w:val="0"/>
      <w:shd w:val="clear" w:color="auto" w:fill="auto"/>
      <w:spacing w:after="260"/>
      <w:ind w:firstLine="250"/>
      <w:outlineLvl w:val="5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142">
    <w:name w:val="表格标题"/>
    <w:basedOn w:val="Normal"/>
    <w:link w:val="CharStyle143"/>
    <w:pPr>
      <w:widowControl w:val="0"/>
      <w:shd w:val="clear" w:color="auto" w:fill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186">
    <w:name w:val="图片标题 (3)"/>
    <w:basedOn w:val="Normal"/>
    <w:link w:val="CharStyle187"/>
    <w:pPr>
      <w:widowControl w:val="0"/>
      <w:shd w:val="clear" w:color="auto" w:fill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206">
    <w:name w:val="标题 #1"/>
    <w:basedOn w:val="Normal"/>
    <w:link w:val="CharStyle207"/>
    <w:pPr>
      <w:widowControl w:val="0"/>
      <w:shd w:val="clear" w:color="auto" w:fill="auto"/>
      <w:spacing w:after="80" w:line="180" w:lineRule="auto"/>
      <w:jc w:val="center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94"/>
      <w:szCs w:val="94"/>
      <w:u w:val="none"/>
      <w:shd w:val="clear" w:color="auto" w:fill="auto"/>
    </w:rPr>
  </w:style>
  <w:style w:type="paragraph" w:customStyle="1" w:styleId="Style214">
    <w:name w:val="标题 #4"/>
    <w:basedOn w:val="Normal"/>
    <w:link w:val="CharStyle215"/>
    <w:pPr>
      <w:widowControl w:val="0"/>
      <w:shd w:val="clear" w:color="auto" w:fill="auto"/>
      <w:spacing w:after="440"/>
      <w:jc w:val="center"/>
      <w:outlineLvl w:val="3"/>
    </w:pPr>
    <w:rPr>
      <w:rFonts w:ascii="SimHei" w:eastAsia="SimHei" w:hAnsi="SimHei" w:cs="SimHei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paragraph" w:customStyle="1" w:styleId="Style232">
    <w:name w:val="标题 #2"/>
    <w:basedOn w:val="Normal"/>
    <w:link w:val="CharStyle233"/>
    <w:pPr>
      <w:widowControl w:val="0"/>
      <w:shd w:val="clear" w:color="auto" w:fill="auto"/>
      <w:outlineLvl w:val="1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60"/>
      <w:szCs w:val="60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3.jpeg"/><Relationship Id="rId12" Type="http://schemas.openxmlformats.org/officeDocument/2006/relationships/image" Target="media/image3.jpeg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4.jpeg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5.jpeg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6.jpeg" TargetMode="External"/><Relationship Id="rId19" Type="http://schemas.openxmlformats.org/officeDocument/2006/relationships/image" Target="media/image7.jpeg"/><Relationship Id="rId20" Type="http://schemas.openxmlformats.org/officeDocument/2006/relationships/image" Target="media/image7.jpeg" TargetMode="External"/><Relationship Id="rId21" Type="http://schemas.openxmlformats.org/officeDocument/2006/relationships/image" Target="media/image8.jpeg"/><Relationship Id="rId22" Type="http://schemas.openxmlformats.org/officeDocument/2006/relationships/image" Target="media/image8.jpeg" TargetMode="External"/><Relationship Id="rId23" Type="http://schemas.openxmlformats.org/officeDocument/2006/relationships/image" Target="media/image9.jpeg"/><Relationship Id="rId24" Type="http://schemas.openxmlformats.org/officeDocument/2006/relationships/image" Target="media/image9.jpeg" TargetMode="External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footer" Target="footer5.xml"/><Relationship Id="rId28" Type="http://schemas.openxmlformats.org/officeDocument/2006/relationships/footer" Target="footer6.xml"/><Relationship Id="rId29" Type="http://schemas.openxmlformats.org/officeDocument/2006/relationships/image" Target="media/image10.jpeg"/><Relationship Id="rId30" Type="http://schemas.openxmlformats.org/officeDocument/2006/relationships/image" Target="media/image10.jpeg" TargetMode="External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footer" Target="footer9.xml"/><Relationship Id="rId34" Type="http://schemas.openxmlformats.org/officeDocument/2006/relationships/footer" Target="footer10.xml"/><Relationship Id="rId35" Type="http://schemas.openxmlformats.org/officeDocument/2006/relationships/footer" Target="footer11.xml"/><Relationship Id="rId36" Type="http://schemas.openxmlformats.org/officeDocument/2006/relationships/footer" Target="footer12.xml"/><Relationship Id="rId37" Type="http://schemas.openxmlformats.org/officeDocument/2006/relationships/footer" Target="footer13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11.jpeg"/><Relationship Id="rId41" Type="http://schemas.openxmlformats.org/officeDocument/2006/relationships/image" Target="media/image11.jpeg" TargetMode="External"/><Relationship Id="rId42" Type="http://schemas.openxmlformats.org/officeDocument/2006/relationships/image" Target="media/image12.jpeg"/><Relationship Id="rId43" Type="http://schemas.openxmlformats.org/officeDocument/2006/relationships/image" Target="media/image12.jpeg" TargetMode="External"/><Relationship Id="rId44" Type="http://schemas.openxmlformats.org/officeDocument/2006/relationships/footer" Target="footer16.xml"/><Relationship Id="rId45" Type="http://schemas.openxmlformats.org/officeDocument/2006/relationships/footer" Target="footer17.xml"/><Relationship Id="rId46" Type="http://schemas.openxmlformats.org/officeDocument/2006/relationships/footer" Target="footer18.xml"/><Relationship Id="rId47" Type="http://schemas.openxmlformats.org/officeDocument/2006/relationships/footer" Target="footer19.xml"/><Relationship Id="rId48" Type="http://schemas.openxmlformats.org/officeDocument/2006/relationships/image" Target="media/image13.jpeg"/><Relationship Id="rId49" Type="http://schemas.openxmlformats.org/officeDocument/2006/relationships/image" Target="media/image13.jpeg" TargetMode="External"/><Relationship Id="rId50" Type="http://schemas.openxmlformats.org/officeDocument/2006/relationships/image" Target="media/image14.jpeg"/><Relationship Id="rId51" Type="http://schemas.openxmlformats.org/officeDocument/2006/relationships/image" Target="media/image14.jpeg" TargetMode="External"/><Relationship Id="rId52" Type="http://schemas.openxmlformats.org/officeDocument/2006/relationships/image" Target="media/image15.jpeg"/><Relationship Id="rId53" Type="http://schemas.openxmlformats.org/officeDocument/2006/relationships/image" Target="media/image15.jpeg" TargetMode="External"/><Relationship Id="rId54" Type="http://schemas.openxmlformats.org/officeDocument/2006/relationships/image" Target="media/image16.jpeg"/><Relationship Id="rId55" Type="http://schemas.openxmlformats.org/officeDocument/2006/relationships/image" Target="media/image16.jpeg" TargetMode="External"/><Relationship Id="rId56" Type="http://schemas.openxmlformats.org/officeDocument/2006/relationships/footer" Target="footer20.xml"/><Relationship Id="rId57" Type="http://schemas.openxmlformats.org/officeDocument/2006/relationships/footer" Target="footer21.xml"/><Relationship Id="rId58" Type="http://schemas.openxmlformats.org/officeDocument/2006/relationships/footer" Target="footer22.xml"/><Relationship Id="rId59" Type="http://schemas.openxmlformats.org/officeDocument/2006/relationships/footer" Target="footer23.xml"/><Relationship Id="rId60" Type="http://schemas.openxmlformats.org/officeDocument/2006/relationships/footer" Target="footer24.xml"/><Relationship Id="rId61" Type="http://schemas.openxmlformats.org/officeDocument/2006/relationships/footer" Target="footer25.xml"/><Relationship Id="rId62" Type="http://schemas.openxmlformats.org/officeDocument/2006/relationships/image" Target="media/image17.jpeg"/><Relationship Id="rId63" Type="http://schemas.openxmlformats.org/officeDocument/2006/relationships/image" Target="media/image17.jpeg" TargetMode="External"/><Relationship Id="rId64" Type="http://schemas.openxmlformats.org/officeDocument/2006/relationships/image" Target="media/image18.jpeg"/><Relationship Id="rId65" Type="http://schemas.openxmlformats.org/officeDocument/2006/relationships/image" Target="media/image18.jpeg" TargetMode="External"/><Relationship Id="rId66" Type="http://schemas.openxmlformats.org/officeDocument/2006/relationships/footer" Target="footer26.xml"/><Relationship Id="rId67" Type="http://schemas.openxmlformats.org/officeDocument/2006/relationships/footer" Target="footer27.xml"/><Relationship Id="rId68" Type="http://schemas.openxmlformats.org/officeDocument/2006/relationships/footer" Target="footer28.xml"/><Relationship Id="rId69" Type="http://schemas.openxmlformats.org/officeDocument/2006/relationships/footer" Target="footer29.xml"/><Relationship Id="rId70" Type="http://schemas.openxmlformats.org/officeDocument/2006/relationships/image" Target="media/image19.jpeg"/><Relationship Id="rId71" Type="http://schemas.openxmlformats.org/officeDocument/2006/relationships/image" Target="media/image19.jpeg" TargetMode="External"/><Relationship Id="rId72" Type="http://schemas.openxmlformats.org/officeDocument/2006/relationships/footer" Target="footer30.xml"/><Relationship Id="rId73" Type="http://schemas.openxmlformats.org/officeDocument/2006/relationships/footer" Target="footer31.xml"/><Relationship Id="rId74" Type="http://schemas.openxmlformats.org/officeDocument/2006/relationships/footer" Target="footer32.xml"/><Relationship Id="rId75" Type="http://schemas.openxmlformats.org/officeDocument/2006/relationships/footer" Target="footer33.xml"/><Relationship Id="rId76" Type="http://schemas.openxmlformats.org/officeDocument/2006/relationships/footer" Target="footer34.xml"/><Relationship Id="rId77" Type="http://schemas.openxmlformats.org/officeDocument/2006/relationships/footer" Target="footer35.xml"/><Relationship Id="rId78" Type="http://schemas.openxmlformats.org/officeDocument/2006/relationships/image" Target="media/image20.jpeg"/><Relationship Id="rId79" Type="http://schemas.openxmlformats.org/officeDocument/2006/relationships/image" Target="media/image20.jpeg" TargetMode="External"/><Relationship Id="rId80" Type="http://schemas.openxmlformats.org/officeDocument/2006/relationships/footer" Target="footer36.xml"/><Relationship Id="rId81" Type="http://schemas.openxmlformats.org/officeDocument/2006/relationships/footer" Target="footer37.xml"/><Relationship Id="rId82" Type="http://schemas.openxmlformats.org/officeDocument/2006/relationships/image" Target="media/image21.jpeg"/><Relationship Id="rId83" Type="http://schemas.openxmlformats.org/officeDocument/2006/relationships/image" Target="media/image21.jpeg" TargetMode="External"/><Relationship Id="rId84" Type="http://schemas.openxmlformats.org/officeDocument/2006/relationships/image" Target="media/image22.jpeg"/><Relationship Id="rId85" Type="http://schemas.openxmlformats.org/officeDocument/2006/relationships/image" Target="media/image22.jpeg" TargetMode="External"/><Relationship Id="rId86" Type="http://schemas.openxmlformats.org/officeDocument/2006/relationships/footer" Target="footer38.xml"/><Relationship Id="rId87" Type="http://schemas.openxmlformats.org/officeDocument/2006/relationships/footer" Target="footer39.xml"/><Relationship Id="rId88" Type="http://schemas.openxmlformats.org/officeDocument/2006/relationships/footer" Target="footer40.xml"/><Relationship Id="rId89" Type="http://schemas.openxmlformats.org/officeDocument/2006/relationships/footer" Target="footer41.xml"/><Relationship Id="rId90" Type="http://schemas.openxmlformats.org/officeDocument/2006/relationships/footer" Target="footer42.xml"/><Relationship Id="rId91" Type="http://schemas.openxmlformats.org/officeDocument/2006/relationships/footer" Target="footer43.xml"/><Relationship Id="rId92" Type="http://schemas.openxmlformats.org/officeDocument/2006/relationships/image" Target="media/image23.jpeg"/><Relationship Id="rId93" Type="http://schemas.openxmlformats.org/officeDocument/2006/relationships/image" Target="media/image23.jpeg" TargetMode="External"/><Relationship Id="rId94" Type="http://schemas.openxmlformats.org/officeDocument/2006/relationships/footer" Target="footer44.xml"/><Relationship Id="rId95" Type="http://schemas.openxmlformats.org/officeDocument/2006/relationships/footer" Target="footer45.xml"/><Relationship Id="rId96" Type="http://schemas.openxmlformats.org/officeDocument/2006/relationships/image" Target="media/image24.jpeg"/><Relationship Id="rId97" Type="http://schemas.openxmlformats.org/officeDocument/2006/relationships/image" Target="media/image24.jpeg" TargetMode="External"/><Relationship Id="rId98" Type="http://schemas.openxmlformats.org/officeDocument/2006/relationships/footer" Target="footer46.xml"/><Relationship Id="rId99" Type="http://schemas.openxmlformats.org/officeDocument/2006/relationships/footer" Target="footer47.xml"/><Relationship Id="rId100" Type="http://schemas.openxmlformats.org/officeDocument/2006/relationships/footer" Target="footer48.xml"/><Relationship Id="rId101" Type="http://schemas.openxmlformats.org/officeDocument/2006/relationships/footer" Target="footer49.xml"/><Relationship Id="rId102" Type="http://schemas.openxmlformats.org/officeDocument/2006/relationships/footer" Target="footer50.xml"/><Relationship Id="rId103" Type="http://schemas.openxmlformats.org/officeDocument/2006/relationships/footer" Target="footer51.xml"/><Relationship Id="rId104" Type="http://schemas.openxmlformats.org/officeDocument/2006/relationships/footer" Target="footer52.xml"/><Relationship Id="rId105" Type="http://schemas.openxmlformats.org/officeDocument/2006/relationships/footer" Target="footer53.xml"/><Relationship Id="rId106" Type="http://schemas.openxmlformats.org/officeDocument/2006/relationships/footer" Target="footer54.xml"/><Relationship Id="rId107" Type="http://schemas.openxmlformats.org/officeDocument/2006/relationships/footer" Target="footer55.xml"/><Relationship Id="rId108" Type="http://schemas.openxmlformats.org/officeDocument/2006/relationships/footer" Target="footer56.xml"/><Relationship Id="rId109" Type="http://schemas.openxmlformats.org/officeDocument/2006/relationships/footer" Target="footer57.xml"/><Relationship Id="rId110" Type="http://schemas.openxmlformats.org/officeDocument/2006/relationships/image" Target="media/image25.jpeg"/><Relationship Id="rId111" Type="http://schemas.openxmlformats.org/officeDocument/2006/relationships/image" Target="media/image25.jpeg" TargetMode="External"/><Relationship Id="rId112" Type="http://schemas.openxmlformats.org/officeDocument/2006/relationships/footer" Target="footer58.xml"/><Relationship Id="rId113" Type="http://schemas.openxmlformats.org/officeDocument/2006/relationships/footer" Target="footer59.xml"/><Relationship Id="rId114" Type="http://schemas.openxmlformats.org/officeDocument/2006/relationships/footer" Target="footer60.xml"/><Relationship Id="rId115" Type="http://schemas.openxmlformats.org/officeDocument/2006/relationships/footer" Target="footer61.xml"/><Relationship Id="rId116" Type="http://schemas.openxmlformats.org/officeDocument/2006/relationships/image" Target="media/image26.jpeg"/><Relationship Id="rId117" Type="http://schemas.openxmlformats.org/officeDocument/2006/relationships/image" Target="media/image26.jpeg" TargetMode="External"/><Relationship Id="rId118" Type="http://schemas.openxmlformats.org/officeDocument/2006/relationships/image" Target="media/image27.jpeg"/><Relationship Id="rId119" Type="http://schemas.openxmlformats.org/officeDocument/2006/relationships/image" Target="media/image27.jpeg" TargetMode="External"/><Relationship Id="rId120" Type="http://schemas.openxmlformats.org/officeDocument/2006/relationships/image" Target="media/image28.jpeg"/><Relationship Id="rId121" Type="http://schemas.openxmlformats.org/officeDocument/2006/relationships/image" Target="media/image28.jpeg" TargetMode="External"/><Relationship Id="rId122" Type="http://schemas.openxmlformats.org/officeDocument/2006/relationships/image" Target="media/image29.jpeg"/><Relationship Id="rId123" Type="http://schemas.openxmlformats.org/officeDocument/2006/relationships/image" Target="media/image29.jpeg" TargetMode="External"/><Relationship Id="rId124" Type="http://schemas.openxmlformats.org/officeDocument/2006/relationships/footer" Target="footer62.xml"/><Relationship Id="rId125" Type="http://schemas.openxmlformats.org/officeDocument/2006/relationships/footer" Target="footer63.xml"/><Relationship Id="rId126" Type="http://schemas.openxmlformats.org/officeDocument/2006/relationships/footer" Target="footer64.xml"/><Relationship Id="rId127" Type="http://schemas.openxmlformats.org/officeDocument/2006/relationships/footer" Target="footer65.xml"/><Relationship Id="rId128" Type="http://schemas.openxmlformats.org/officeDocument/2006/relationships/footer" Target="footer66.xml"/><Relationship Id="rId129" Type="http://schemas.openxmlformats.org/officeDocument/2006/relationships/footer" Target="footer67.xml"/><Relationship Id="rId130" Type="http://schemas.openxmlformats.org/officeDocument/2006/relationships/footer" Target="footer68.xml"/><Relationship Id="rId131" Type="http://schemas.openxmlformats.org/officeDocument/2006/relationships/image" Target="media/image30.jpeg"/><Relationship Id="rId132" Type="http://schemas.openxmlformats.org/officeDocument/2006/relationships/image" Target="media/image30.jpeg" TargetMode="External"/><Relationship Id="rId133" Type="http://schemas.openxmlformats.org/officeDocument/2006/relationships/image" Target="media/image31.jpeg"/><Relationship Id="rId134" Type="http://schemas.openxmlformats.org/officeDocument/2006/relationships/image" Target="media/image31.jpeg" TargetMode="External"/><Relationship Id="rId135" Type="http://schemas.openxmlformats.org/officeDocument/2006/relationships/image" Target="media/image32.jpeg"/><Relationship Id="rId136" Type="http://schemas.openxmlformats.org/officeDocument/2006/relationships/image" Target="media/image32.jpeg" TargetMode="External"/><Relationship Id="rId137" Type="http://schemas.openxmlformats.org/officeDocument/2006/relationships/footer" Target="footer69.xml"/><Relationship Id="rId138" Type="http://schemas.openxmlformats.org/officeDocument/2006/relationships/footer" Target="footer70.xml"/><Relationship Id="rId139" Type="http://schemas.openxmlformats.org/officeDocument/2006/relationships/footer" Target="footer71.xml"/><Relationship Id="rId140" Type="http://schemas.openxmlformats.org/officeDocument/2006/relationships/footer" Target="footer72.xml"/><Relationship Id="rId141" Type="http://schemas.openxmlformats.org/officeDocument/2006/relationships/footer" Target="footer73.xml"/><Relationship Id="rId142" Type="http://schemas.openxmlformats.org/officeDocument/2006/relationships/footer" Target="footer74.xml"/><Relationship Id="rId143" Type="http://schemas.openxmlformats.org/officeDocument/2006/relationships/footer" Target="footer75.xml"/><Relationship Id="rId144" Type="http://schemas.openxmlformats.org/officeDocument/2006/relationships/footer" Target="footer76.xml"/><Relationship Id="rId145" Type="http://schemas.openxmlformats.org/officeDocument/2006/relationships/image" Target="media/image33.jpeg"/><Relationship Id="rId146" Type="http://schemas.openxmlformats.org/officeDocument/2006/relationships/image" Target="media/image33.jpeg" TargetMode="External"/><Relationship Id="rId147" Type="http://schemas.openxmlformats.org/officeDocument/2006/relationships/image" Target="media/image34.jpeg"/><Relationship Id="rId148" Type="http://schemas.openxmlformats.org/officeDocument/2006/relationships/image" Target="media/image34.jpeg" TargetMode="External"/><Relationship Id="rId149" Type="http://schemas.openxmlformats.org/officeDocument/2006/relationships/image" Target="media/image35.jpeg"/><Relationship Id="rId150" Type="http://schemas.openxmlformats.org/officeDocument/2006/relationships/image" Target="media/image35.jpeg" TargetMode="External"/><Relationship Id="rId151" Type="http://schemas.openxmlformats.org/officeDocument/2006/relationships/footer" Target="footer77.xml"/><Relationship Id="rId152" Type="http://schemas.openxmlformats.org/officeDocument/2006/relationships/footer" Target="footer78.xml"/><Relationship Id="rId153" Type="http://schemas.openxmlformats.org/officeDocument/2006/relationships/footer" Target="footer79.xml"/><Relationship Id="rId154" Type="http://schemas.openxmlformats.org/officeDocument/2006/relationships/footer" Target="footer80.xml"/><Relationship Id="rId155" Type="http://schemas.openxmlformats.org/officeDocument/2006/relationships/footer" Target="footer81.xml"/><Relationship Id="rId156" Type="http://schemas.openxmlformats.org/officeDocument/2006/relationships/footer" Target="footer82.xml"/><Relationship Id="rId157" Type="http://schemas.openxmlformats.org/officeDocument/2006/relationships/footer" Target="footer83.xml"/><Relationship Id="rId158" Type="http://schemas.openxmlformats.org/officeDocument/2006/relationships/footer" Target="footer84.xml"/><Relationship Id="rId159" Type="http://schemas.openxmlformats.org/officeDocument/2006/relationships/image" Target="media/image36.jpeg"/><Relationship Id="rId160" Type="http://schemas.openxmlformats.org/officeDocument/2006/relationships/image" Target="media/image36.jpeg" TargetMode="External"/><Relationship Id="rId161" Type="http://schemas.openxmlformats.org/officeDocument/2006/relationships/footer" Target="footer85.xml"/><Relationship Id="rId162" Type="http://schemas.openxmlformats.org/officeDocument/2006/relationships/footer" Target="footer86.xml"/><Relationship Id="rId163" Type="http://schemas.openxmlformats.org/officeDocument/2006/relationships/footer" Target="footer87.xml"/><Relationship Id="rId164" Type="http://schemas.openxmlformats.org/officeDocument/2006/relationships/footer" Target="footer88.xml"/><Relationship Id="rId165" Type="http://schemas.openxmlformats.org/officeDocument/2006/relationships/footer" Target="footer89.xml"/><Relationship Id="rId166" Type="http://schemas.openxmlformats.org/officeDocument/2006/relationships/footer" Target="footer90.xml"/><Relationship Id="rId167" Type="http://schemas.openxmlformats.org/officeDocument/2006/relationships/image" Target="media/image37.jpeg"/><Relationship Id="rId168" Type="http://schemas.openxmlformats.org/officeDocument/2006/relationships/image" Target="media/image37.jpeg" TargetMode="External"/><Relationship Id="rId169" Type="http://schemas.openxmlformats.org/officeDocument/2006/relationships/header" Target="header1.xml"/><Relationship Id="rId170" Type="http://schemas.openxmlformats.org/officeDocument/2006/relationships/footer" Target="footer91.xml"/><Relationship Id="rId171" Type="http://schemas.openxmlformats.org/officeDocument/2006/relationships/header" Target="header2.xml"/><Relationship Id="rId172" Type="http://schemas.openxmlformats.org/officeDocument/2006/relationships/footer" Target="footer92.xml"/><Relationship Id="rId173" Type="http://schemas.openxmlformats.org/officeDocument/2006/relationships/header" Target="header3.xml"/><Relationship Id="rId174" Type="http://schemas.openxmlformats.org/officeDocument/2006/relationships/footer" Target="footer93.xml"/><Relationship Id="rId175" Type="http://schemas.openxmlformats.org/officeDocument/2006/relationships/header" Target="header4.xml"/><Relationship Id="rId176" Type="http://schemas.openxmlformats.org/officeDocument/2006/relationships/footer" Target="footer94.xml"/><Relationship Id="rId177" Type="http://schemas.openxmlformats.org/officeDocument/2006/relationships/header" Target="header5.xml"/><Relationship Id="rId178" Type="http://schemas.openxmlformats.org/officeDocument/2006/relationships/footer" Target="footer95.xml"/><Relationship Id="rId179" Type="http://schemas.openxmlformats.org/officeDocument/2006/relationships/header" Target="header6.xml"/><Relationship Id="rId180" Type="http://schemas.openxmlformats.org/officeDocument/2006/relationships/footer" Target="footer96.xml"/><Relationship Id="rId181" Type="http://schemas.openxmlformats.org/officeDocument/2006/relationships/header" Target="header7.xml"/><Relationship Id="rId182" Type="http://schemas.openxmlformats.org/officeDocument/2006/relationships/footer" Target="footer97.xml"/><Relationship Id="rId183" Type="http://schemas.openxmlformats.org/officeDocument/2006/relationships/header" Target="header8.xml"/><Relationship Id="rId184" Type="http://schemas.openxmlformats.org/officeDocument/2006/relationships/footer" Target="footer98.xml"/><Relationship Id="rId185" Type="http://schemas.openxmlformats.org/officeDocument/2006/relationships/image" Target="media/image38.jpeg"/><Relationship Id="rId186" Type="http://schemas.openxmlformats.org/officeDocument/2006/relationships/image" Target="media/image38.jpeg" TargetMode="External"/><Relationship Id="rId187" Type="http://schemas.openxmlformats.org/officeDocument/2006/relationships/header" Target="header9.xml"/><Relationship Id="rId188" Type="http://schemas.openxmlformats.org/officeDocument/2006/relationships/footer" Target="footer99.xml"/><Relationship Id="rId189" Type="http://schemas.openxmlformats.org/officeDocument/2006/relationships/header" Target="header10.xml"/><Relationship Id="rId190" Type="http://schemas.openxmlformats.org/officeDocument/2006/relationships/footer" Target="footer100.xml"/><Relationship Id="rId191" Type="http://schemas.openxmlformats.org/officeDocument/2006/relationships/header" Target="header11.xml"/><Relationship Id="rId192" Type="http://schemas.openxmlformats.org/officeDocument/2006/relationships/footer" Target="footer101.xml"/><Relationship Id="rId193" Type="http://schemas.openxmlformats.org/officeDocument/2006/relationships/header" Target="header12.xml"/><Relationship Id="rId194" Type="http://schemas.openxmlformats.org/officeDocument/2006/relationships/footer" Target="footer102.xml"/><Relationship Id="rId195" Type="http://schemas.openxmlformats.org/officeDocument/2006/relationships/image" Target="media/image39.jpeg"/><Relationship Id="rId196" Type="http://schemas.openxmlformats.org/officeDocument/2006/relationships/image" Target="media/image39.jpeg" TargetMode="External"/><Relationship Id="rId197" Type="http://schemas.openxmlformats.org/officeDocument/2006/relationships/image" Target="media/image40.jpeg"/><Relationship Id="rId198" Type="http://schemas.openxmlformats.org/officeDocument/2006/relationships/image" Target="media/image40.jpeg" TargetMode="External"/><Relationship Id="rId199" Type="http://schemas.openxmlformats.org/officeDocument/2006/relationships/image" Target="media/image41.jpeg"/><Relationship Id="rId200" Type="http://schemas.openxmlformats.org/officeDocument/2006/relationships/image" Target="media/image41.jpeg" TargetMode="External"/><Relationship Id="rId201" Type="http://schemas.openxmlformats.org/officeDocument/2006/relationships/image" Target="media/image42.jpeg"/><Relationship Id="rId202" Type="http://schemas.openxmlformats.org/officeDocument/2006/relationships/image" Target="media/image42.jpeg" TargetMode="External"/><Relationship Id="rId203" Type="http://schemas.openxmlformats.org/officeDocument/2006/relationships/header" Target="header13.xml"/><Relationship Id="rId204" Type="http://schemas.openxmlformats.org/officeDocument/2006/relationships/footer" Target="footer103.xml"/><Relationship Id="rId205" Type="http://schemas.openxmlformats.org/officeDocument/2006/relationships/header" Target="header14.xml"/><Relationship Id="rId206" Type="http://schemas.openxmlformats.org/officeDocument/2006/relationships/footer" Target="footer104.xml"/><Relationship Id="rId207" Type="http://schemas.openxmlformats.org/officeDocument/2006/relationships/header" Target="header15.xml"/><Relationship Id="rId208" Type="http://schemas.openxmlformats.org/officeDocument/2006/relationships/footer" Target="footer105.xml"/><Relationship Id="rId209" Type="http://schemas.openxmlformats.org/officeDocument/2006/relationships/header" Target="header16.xml"/><Relationship Id="rId210" Type="http://schemas.openxmlformats.org/officeDocument/2006/relationships/footer" Target="footer106.xml"/><Relationship Id="rId211" Type="http://schemas.openxmlformats.org/officeDocument/2006/relationships/header" Target="header17.xml"/><Relationship Id="rId212" Type="http://schemas.openxmlformats.org/officeDocument/2006/relationships/footer" Target="footer107.xml"/><Relationship Id="rId213" Type="http://schemas.openxmlformats.org/officeDocument/2006/relationships/header" Target="header18.xml"/><Relationship Id="rId214" Type="http://schemas.openxmlformats.org/officeDocument/2006/relationships/footer" Target="footer108.xml"/><Relationship Id="rId215" Type="http://schemas.openxmlformats.org/officeDocument/2006/relationships/header" Target="header19.xml"/><Relationship Id="rId216" Type="http://schemas.openxmlformats.org/officeDocument/2006/relationships/footer" Target="footer109.xml"/><Relationship Id="rId217" Type="http://schemas.openxmlformats.org/officeDocument/2006/relationships/header" Target="header20.xml"/><Relationship Id="rId218" Type="http://schemas.openxmlformats.org/officeDocument/2006/relationships/footer" Target="footer110.xml"/><Relationship Id="rId219" Type="http://schemas.openxmlformats.org/officeDocument/2006/relationships/header" Target="header21.xml"/><Relationship Id="rId220" Type="http://schemas.openxmlformats.org/officeDocument/2006/relationships/footer" Target="footer111.xml"/><Relationship Id="rId221" Type="http://schemas.openxmlformats.org/officeDocument/2006/relationships/header" Target="header22.xml"/><Relationship Id="rId222" Type="http://schemas.openxmlformats.org/officeDocument/2006/relationships/footer" Target="footer112.xml"/><Relationship Id="rId223" Type="http://schemas.openxmlformats.org/officeDocument/2006/relationships/image" Target="media/image43.jpeg"/><Relationship Id="rId224" Type="http://schemas.openxmlformats.org/officeDocument/2006/relationships/image" Target="media/image43.jpeg" TargetMode="External"/><Relationship Id="rId225" Type="http://schemas.openxmlformats.org/officeDocument/2006/relationships/header" Target="header23.xml"/><Relationship Id="rId226" Type="http://schemas.openxmlformats.org/officeDocument/2006/relationships/footer" Target="footer113.xml"/><Relationship Id="rId227" Type="http://schemas.openxmlformats.org/officeDocument/2006/relationships/header" Target="header24.xml"/><Relationship Id="rId228" Type="http://schemas.openxmlformats.org/officeDocument/2006/relationships/footer" Target="footer114.xml"/><Relationship Id="rId229" Type="http://schemas.openxmlformats.org/officeDocument/2006/relationships/header" Target="header25.xml"/><Relationship Id="rId230" Type="http://schemas.openxmlformats.org/officeDocument/2006/relationships/footer" Target="footer115.xml"/><Relationship Id="rId231" Type="http://schemas.openxmlformats.org/officeDocument/2006/relationships/header" Target="header26.xml"/><Relationship Id="rId232" Type="http://schemas.openxmlformats.org/officeDocument/2006/relationships/footer" Target="footer116.xml"/><Relationship Id="rId233" Type="http://schemas.openxmlformats.org/officeDocument/2006/relationships/header" Target="header27.xml"/><Relationship Id="rId234" Type="http://schemas.openxmlformats.org/officeDocument/2006/relationships/footer" Target="footer117.xml"/><Relationship Id="rId235" Type="http://schemas.openxmlformats.org/officeDocument/2006/relationships/header" Target="header28.xml"/><Relationship Id="rId236" Type="http://schemas.openxmlformats.org/officeDocument/2006/relationships/footer" Target="footer118.xml"/><Relationship Id="rId237" Type="http://schemas.openxmlformats.org/officeDocument/2006/relationships/header" Target="header29.xml"/><Relationship Id="rId238" Type="http://schemas.openxmlformats.org/officeDocument/2006/relationships/footer" Target="footer119.xml"/><Relationship Id="rId239" Type="http://schemas.openxmlformats.org/officeDocument/2006/relationships/header" Target="header30.xml"/><Relationship Id="rId240" Type="http://schemas.openxmlformats.org/officeDocument/2006/relationships/footer" Target="footer120.xml"/><Relationship Id="rId241" Type="http://schemas.openxmlformats.org/officeDocument/2006/relationships/header" Target="header31.xml"/><Relationship Id="rId242" Type="http://schemas.openxmlformats.org/officeDocument/2006/relationships/footer" Target="footer121.xml"/><Relationship Id="rId243" Type="http://schemas.openxmlformats.org/officeDocument/2006/relationships/header" Target="header32.xml"/><Relationship Id="rId244" Type="http://schemas.openxmlformats.org/officeDocument/2006/relationships/footer" Target="footer122.xml"/><Relationship Id="rId245" Type="http://schemas.openxmlformats.org/officeDocument/2006/relationships/image" Target="media/image44.jpeg"/><Relationship Id="rId246" Type="http://schemas.openxmlformats.org/officeDocument/2006/relationships/image" Target="media/image44.jpeg" TargetMode="External"/><Relationship Id="rId247" Type="http://schemas.openxmlformats.org/officeDocument/2006/relationships/header" Target="header33.xml"/><Relationship Id="rId248" Type="http://schemas.openxmlformats.org/officeDocument/2006/relationships/footer" Target="footer123.xml"/><Relationship Id="rId249" Type="http://schemas.openxmlformats.org/officeDocument/2006/relationships/header" Target="header34.xml"/><Relationship Id="rId250" Type="http://schemas.openxmlformats.org/officeDocument/2006/relationships/footer" Target="footer124.xml"/><Relationship Id="rId251" Type="http://schemas.openxmlformats.org/officeDocument/2006/relationships/header" Target="header35.xml"/><Relationship Id="rId252" Type="http://schemas.openxmlformats.org/officeDocument/2006/relationships/footer" Target="footer125.xml"/><Relationship Id="rId253" Type="http://schemas.openxmlformats.org/officeDocument/2006/relationships/header" Target="header36.xml"/><Relationship Id="rId254" Type="http://schemas.openxmlformats.org/officeDocument/2006/relationships/footer" Target="footer126.xml"/><Relationship Id="rId255" Type="http://schemas.openxmlformats.org/officeDocument/2006/relationships/header" Target="header37.xml"/><Relationship Id="rId256" Type="http://schemas.openxmlformats.org/officeDocument/2006/relationships/footer" Target="footer127.xml"/><Relationship Id="rId257" Type="http://schemas.openxmlformats.org/officeDocument/2006/relationships/header" Target="header38.xml"/><Relationship Id="rId258" Type="http://schemas.openxmlformats.org/officeDocument/2006/relationships/footer" Target="footer128.xml"/><Relationship Id="rId259" Type="http://schemas.openxmlformats.org/officeDocument/2006/relationships/header" Target="header39.xml"/><Relationship Id="rId260" Type="http://schemas.openxmlformats.org/officeDocument/2006/relationships/footer" Target="footer129.xml"/><Relationship Id="rId261" Type="http://schemas.openxmlformats.org/officeDocument/2006/relationships/header" Target="header40.xml"/><Relationship Id="rId262" Type="http://schemas.openxmlformats.org/officeDocument/2006/relationships/footer" Target="footer130.xml"/><Relationship Id="rId263" Type="http://schemas.openxmlformats.org/officeDocument/2006/relationships/header" Target="header41.xml"/><Relationship Id="rId264" Type="http://schemas.openxmlformats.org/officeDocument/2006/relationships/footer" Target="footer131.xml"/><Relationship Id="rId265" Type="http://schemas.openxmlformats.org/officeDocument/2006/relationships/header" Target="header42.xml"/><Relationship Id="rId266" Type="http://schemas.openxmlformats.org/officeDocument/2006/relationships/footer" Target="footer132.xml"/><Relationship Id="rId267" Type="http://schemas.openxmlformats.org/officeDocument/2006/relationships/header" Target="header43.xml"/><Relationship Id="rId268" Type="http://schemas.openxmlformats.org/officeDocument/2006/relationships/footer" Target="footer133.xml"/><Relationship Id="rId269" Type="http://schemas.openxmlformats.org/officeDocument/2006/relationships/header" Target="header44.xml"/><Relationship Id="rId270" Type="http://schemas.openxmlformats.org/officeDocument/2006/relationships/footer" Target="footer134.xml"/><Relationship Id="rId271" Type="http://schemas.openxmlformats.org/officeDocument/2006/relationships/image" Target="media/image45.jpeg"/><Relationship Id="rId272" Type="http://schemas.openxmlformats.org/officeDocument/2006/relationships/image" Target="media/image45.jpeg" TargetMode="External"/><Relationship Id="rId273" Type="http://schemas.openxmlformats.org/officeDocument/2006/relationships/image" Target="media/image46.jpeg"/><Relationship Id="rId274" Type="http://schemas.openxmlformats.org/officeDocument/2006/relationships/image" Target="media/image46.jpeg" TargetMode="External"/><Relationship Id="rId275" Type="http://schemas.openxmlformats.org/officeDocument/2006/relationships/image" Target="media/image47.jpeg"/><Relationship Id="rId276" Type="http://schemas.openxmlformats.org/officeDocument/2006/relationships/image" Target="media/image47.jpeg" TargetMode="External"/><Relationship Id="rId277" Type="http://schemas.openxmlformats.org/officeDocument/2006/relationships/image" Target="media/image48.jpeg"/><Relationship Id="rId278" Type="http://schemas.openxmlformats.org/officeDocument/2006/relationships/image" Target="media/image48.jpeg" TargetMode="External"/><Relationship Id="rId279" Type="http://schemas.openxmlformats.org/officeDocument/2006/relationships/header" Target="header45.xml"/><Relationship Id="rId280" Type="http://schemas.openxmlformats.org/officeDocument/2006/relationships/footer" Target="footer135.xml"/><Relationship Id="rId281" Type="http://schemas.openxmlformats.org/officeDocument/2006/relationships/header" Target="header46.xml"/><Relationship Id="rId282" Type="http://schemas.openxmlformats.org/officeDocument/2006/relationships/footer" Target="footer136.xml"/><Relationship Id="rId283" Type="http://schemas.openxmlformats.org/officeDocument/2006/relationships/header" Target="header47.xml"/><Relationship Id="rId284" Type="http://schemas.openxmlformats.org/officeDocument/2006/relationships/footer" Target="footer137.xml"/><Relationship Id="rId285" Type="http://schemas.openxmlformats.org/officeDocument/2006/relationships/header" Target="header48.xml"/><Relationship Id="rId286" Type="http://schemas.openxmlformats.org/officeDocument/2006/relationships/footer" Target="footer138.xml"/><Relationship Id="rId287" Type="http://schemas.openxmlformats.org/officeDocument/2006/relationships/header" Target="header49.xml"/><Relationship Id="rId288" Type="http://schemas.openxmlformats.org/officeDocument/2006/relationships/footer" Target="footer139.xml"/><Relationship Id="rId289" Type="http://schemas.openxmlformats.org/officeDocument/2006/relationships/header" Target="header50.xml"/><Relationship Id="rId290" Type="http://schemas.openxmlformats.org/officeDocument/2006/relationships/footer" Target="footer140.xml"/><Relationship Id="rId291" Type="http://schemas.openxmlformats.org/officeDocument/2006/relationships/header" Target="header51.xml"/><Relationship Id="rId292" Type="http://schemas.openxmlformats.org/officeDocument/2006/relationships/footer" Target="footer141.xml"/><Relationship Id="rId293" Type="http://schemas.openxmlformats.org/officeDocument/2006/relationships/header" Target="header52.xml"/><Relationship Id="rId294" Type="http://schemas.openxmlformats.org/officeDocument/2006/relationships/footer" Target="footer142.xml"/><Relationship Id="rId295" Type="http://schemas.openxmlformats.org/officeDocument/2006/relationships/image" Target="media/image49.jpeg"/><Relationship Id="rId296" Type="http://schemas.openxmlformats.org/officeDocument/2006/relationships/image" Target="media/image49.jpeg" TargetMode="External"/><Relationship Id="rId297" Type="http://schemas.openxmlformats.org/officeDocument/2006/relationships/header" Target="header53.xml"/><Relationship Id="rId298" Type="http://schemas.openxmlformats.org/officeDocument/2006/relationships/footer" Target="footer143.xml"/><Relationship Id="rId299" Type="http://schemas.openxmlformats.org/officeDocument/2006/relationships/header" Target="header54.xml"/><Relationship Id="rId300" Type="http://schemas.openxmlformats.org/officeDocument/2006/relationships/footer" Target="footer144.xml"/><Relationship Id="rId301" Type="http://schemas.openxmlformats.org/officeDocument/2006/relationships/header" Target="header55.xml"/><Relationship Id="rId302" Type="http://schemas.openxmlformats.org/officeDocument/2006/relationships/footer" Target="footer145.xml"/><Relationship Id="rId303" Type="http://schemas.openxmlformats.org/officeDocument/2006/relationships/header" Target="header56.xml"/><Relationship Id="rId304" Type="http://schemas.openxmlformats.org/officeDocument/2006/relationships/footer" Target="footer146.xml"/><Relationship Id="rId305" Type="http://schemas.openxmlformats.org/officeDocument/2006/relationships/image" Target="media/image50.jpeg"/><Relationship Id="rId306" Type="http://schemas.openxmlformats.org/officeDocument/2006/relationships/image" Target="media/image50.jpeg" TargetMode="External"/><Relationship Id="rId307" Type="http://schemas.openxmlformats.org/officeDocument/2006/relationships/header" Target="header57.xml"/><Relationship Id="rId308" Type="http://schemas.openxmlformats.org/officeDocument/2006/relationships/footer" Target="footer147.xml"/><Relationship Id="rId309" Type="http://schemas.openxmlformats.org/officeDocument/2006/relationships/header" Target="header58.xml"/><Relationship Id="rId310" Type="http://schemas.openxmlformats.org/officeDocument/2006/relationships/footer" Target="footer148.xml"/><Relationship Id="rId311" Type="http://schemas.openxmlformats.org/officeDocument/2006/relationships/header" Target="header59.xml"/><Relationship Id="rId312" Type="http://schemas.openxmlformats.org/officeDocument/2006/relationships/footer" Target="footer149.xml"/><Relationship Id="rId313" Type="http://schemas.openxmlformats.org/officeDocument/2006/relationships/header" Target="header60.xml"/><Relationship Id="rId314" Type="http://schemas.openxmlformats.org/officeDocument/2006/relationships/footer" Target="footer150.xml"/><Relationship Id="rId315" Type="http://schemas.openxmlformats.org/officeDocument/2006/relationships/header" Target="header61.xml"/><Relationship Id="rId316" Type="http://schemas.openxmlformats.org/officeDocument/2006/relationships/footer" Target="footer151.xml"/><Relationship Id="rId317" Type="http://schemas.openxmlformats.org/officeDocument/2006/relationships/header" Target="header62.xml"/><Relationship Id="rId318" Type="http://schemas.openxmlformats.org/officeDocument/2006/relationships/footer" Target="footer152.xml"/><Relationship Id="rId319" Type="http://schemas.openxmlformats.org/officeDocument/2006/relationships/header" Target="header63.xml"/><Relationship Id="rId320" Type="http://schemas.openxmlformats.org/officeDocument/2006/relationships/footer" Target="footer153.xml"/><Relationship Id="rId321" Type="http://schemas.openxmlformats.org/officeDocument/2006/relationships/header" Target="header64.xml"/><Relationship Id="rId322" Type="http://schemas.openxmlformats.org/officeDocument/2006/relationships/footer" Target="footer154.xml"/><Relationship Id="rId323" Type="http://schemas.openxmlformats.org/officeDocument/2006/relationships/header" Target="header65.xml"/><Relationship Id="rId324" Type="http://schemas.openxmlformats.org/officeDocument/2006/relationships/footer" Target="footer155.xml"/><Relationship Id="rId325" Type="http://schemas.openxmlformats.org/officeDocument/2006/relationships/header" Target="header66.xml"/><Relationship Id="rId326" Type="http://schemas.openxmlformats.org/officeDocument/2006/relationships/footer" Target="footer156.xml"/><Relationship Id="rId327" Type="http://schemas.openxmlformats.org/officeDocument/2006/relationships/header" Target="header67.xml"/><Relationship Id="rId328" Type="http://schemas.openxmlformats.org/officeDocument/2006/relationships/footer" Target="footer157.xml"/><Relationship Id="rId329" Type="http://schemas.openxmlformats.org/officeDocument/2006/relationships/header" Target="header68.xml"/><Relationship Id="rId330" Type="http://schemas.openxmlformats.org/officeDocument/2006/relationships/footer" Target="footer158.xml"/><Relationship Id="rId331" Type="http://schemas.openxmlformats.org/officeDocument/2006/relationships/image" Target="media/image51.jpeg"/><Relationship Id="rId332" Type="http://schemas.openxmlformats.org/officeDocument/2006/relationships/image" Target="media/image51.jpeg" TargetMode="External"/><Relationship Id="rId333" Type="http://schemas.openxmlformats.org/officeDocument/2006/relationships/header" Target="header69.xml"/><Relationship Id="rId334" Type="http://schemas.openxmlformats.org/officeDocument/2006/relationships/footer" Target="footer159.xml"/><Relationship Id="rId335" Type="http://schemas.openxmlformats.org/officeDocument/2006/relationships/header" Target="header70.xml"/><Relationship Id="rId336" Type="http://schemas.openxmlformats.org/officeDocument/2006/relationships/footer" Target="footer160.xml"/><Relationship Id="rId337" Type="http://schemas.openxmlformats.org/officeDocument/2006/relationships/image" Target="media/image52.jpeg"/><Relationship Id="rId338" Type="http://schemas.openxmlformats.org/officeDocument/2006/relationships/image" Target="media/image52.jpeg" TargetMode="External"/><Relationship Id="rId339" Type="http://schemas.openxmlformats.org/officeDocument/2006/relationships/image" Target="media/image53.jpeg"/><Relationship Id="rId340" Type="http://schemas.openxmlformats.org/officeDocument/2006/relationships/image" Target="media/image53.jpeg" TargetMode="External"/><Relationship Id="rId341" Type="http://schemas.openxmlformats.org/officeDocument/2006/relationships/image" Target="media/image54.jpeg"/><Relationship Id="rId342" Type="http://schemas.openxmlformats.org/officeDocument/2006/relationships/image" Target="media/image54.jpeg" TargetMode="External"/><Relationship Id="rId343" Type="http://schemas.openxmlformats.org/officeDocument/2006/relationships/header" Target="header71.xml"/><Relationship Id="rId344" Type="http://schemas.openxmlformats.org/officeDocument/2006/relationships/footer" Target="footer161.xml"/><Relationship Id="rId345" Type="http://schemas.openxmlformats.org/officeDocument/2006/relationships/header" Target="header72.xml"/><Relationship Id="rId346" Type="http://schemas.openxmlformats.org/officeDocument/2006/relationships/footer" Target="footer162.xml"/><Relationship Id="rId347" Type="http://schemas.openxmlformats.org/officeDocument/2006/relationships/header" Target="header73.xml"/><Relationship Id="rId348" Type="http://schemas.openxmlformats.org/officeDocument/2006/relationships/footer" Target="footer163.xml"/><Relationship Id="rId349" Type="http://schemas.openxmlformats.org/officeDocument/2006/relationships/header" Target="header74.xml"/><Relationship Id="rId350" Type="http://schemas.openxmlformats.org/officeDocument/2006/relationships/footer" Target="footer164.xml"/><Relationship Id="rId351" Type="http://schemas.openxmlformats.org/officeDocument/2006/relationships/image" Target="media/image55.jpeg"/><Relationship Id="rId352" Type="http://schemas.openxmlformats.org/officeDocument/2006/relationships/image" Target="media/image55.jpeg" TargetMode="External"/><Relationship Id="rId353" Type="http://schemas.openxmlformats.org/officeDocument/2006/relationships/header" Target="header75.xml"/><Relationship Id="rId354" Type="http://schemas.openxmlformats.org/officeDocument/2006/relationships/footer" Target="footer165.xml"/><Relationship Id="rId355" Type="http://schemas.openxmlformats.org/officeDocument/2006/relationships/header" Target="header76.xml"/><Relationship Id="rId356" Type="http://schemas.openxmlformats.org/officeDocument/2006/relationships/footer" Target="footer166.xml"/><Relationship Id="rId357" Type="http://schemas.openxmlformats.org/officeDocument/2006/relationships/header" Target="header77.xml"/><Relationship Id="rId358" Type="http://schemas.openxmlformats.org/officeDocument/2006/relationships/footer" Target="footer167.xml"/><Relationship Id="rId359" Type="http://schemas.openxmlformats.org/officeDocument/2006/relationships/header" Target="header78.xml"/><Relationship Id="rId360" Type="http://schemas.openxmlformats.org/officeDocument/2006/relationships/footer" Target="footer168.xml"/><Relationship Id="rId361" Type="http://schemas.openxmlformats.org/officeDocument/2006/relationships/image" Target="media/image56.jpeg"/><Relationship Id="rId362" Type="http://schemas.openxmlformats.org/officeDocument/2006/relationships/image" Target="media/image56.jpeg" TargetMode="External"/><Relationship Id="rId363" Type="http://schemas.openxmlformats.org/officeDocument/2006/relationships/header" Target="header79.xml"/><Relationship Id="rId364" Type="http://schemas.openxmlformats.org/officeDocument/2006/relationships/footer" Target="footer169.xml"/><Relationship Id="rId365" Type="http://schemas.openxmlformats.org/officeDocument/2006/relationships/header" Target="header80.xml"/><Relationship Id="rId366" Type="http://schemas.openxmlformats.org/officeDocument/2006/relationships/footer" Target="footer170.xml"/><Relationship Id="rId367" Type="http://schemas.openxmlformats.org/officeDocument/2006/relationships/header" Target="header81.xml"/><Relationship Id="rId368" Type="http://schemas.openxmlformats.org/officeDocument/2006/relationships/footer" Target="footer171.xml"/><Relationship Id="rId369" Type="http://schemas.openxmlformats.org/officeDocument/2006/relationships/header" Target="header82.xml"/><Relationship Id="rId370" Type="http://schemas.openxmlformats.org/officeDocument/2006/relationships/footer" Target="footer172.xml"/><Relationship Id="rId371" Type="http://schemas.openxmlformats.org/officeDocument/2006/relationships/header" Target="header83.xml"/><Relationship Id="rId372" Type="http://schemas.openxmlformats.org/officeDocument/2006/relationships/footer" Target="footer173.xml"/><Relationship Id="rId373" Type="http://schemas.openxmlformats.org/officeDocument/2006/relationships/header" Target="header84.xml"/><Relationship Id="rId374" Type="http://schemas.openxmlformats.org/officeDocument/2006/relationships/footer" Target="footer174.xml"/><Relationship Id="rId375" Type="http://schemas.openxmlformats.org/officeDocument/2006/relationships/header" Target="header85.xml"/><Relationship Id="rId376" Type="http://schemas.openxmlformats.org/officeDocument/2006/relationships/footer" Target="footer175.xml"/><Relationship Id="rId377" Type="http://schemas.openxmlformats.org/officeDocument/2006/relationships/header" Target="header86.xml"/><Relationship Id="rId378" Type="http://schemas.openxmlformats.org/officeDocument/2006/relationships/footer" Target="footer176.xml"/><Relationship Id="rId379" Type="http://schemas.openxmlformats.org/officeDocument/2006/relationships/image" Target="media/image57.jpeg"/><Relationship Id="rId380" Type="http://schemas.openxmlformats.org/officeDocument/2006/relationships/image" Target="media/image57.jpeg" TargetMode="External"/><Relationship Id="rId381" Type="http://schemas.openxmlformats.org/officeDocument/2006/relationships/image" Target="media/image58.jpeg"/><Relationship Id="rId382" Type="http://schemas.openxmlformats.org/officeDocument/2006/relationships/image" Target="media/image58.jpeg" TargetMode="External"/><Relationship Id="rId383" Type="http://schemas.openxmlformats.org/officeDocument/2006/relationships/image" Target="media/image59.jpeg"/><Relationship Id="rId384" Type="http://schemas.openxmlformats.org/officeDocument/2006/relationships/image" Target="media/image59.jpeg" TargetMode="External"/><Relationship Id="rId385" Type="http://schemas.openxmlformats.org/officeDocument/2006/relationships/image" Target="media/image60.jpeg"/><Relationship Id="rId386" Type="http://schemas.openxmlformats.org/officeDocument/2006/relationships/image" Target="media/image60.jpeg" TargetMode="External"/><Relationship Id="rId387" Type="http://schemas.openxmlformats.org/officeDocument/2006/relationships/header" Target="header87.xml"/><Relationship Id="rId388" Type="http://schemas.openxmlformats.org/officeDocument/2006/relationships/footer" Target="footer177.xml"/><Relationship Id="rId389" Type="http://schemas.openxmlformats.org/officeDocument/2006/relationships/header" Target="header88.xml"/><Relationship Id="rId390" Type="http://schemas.openxmlformats.org/officeDocument/2006/relationships/footer" Target="footer178.xml"/><Relationship Id="rId391" Type="http://schemas.openxmlformats.org/officeDocument/2006/relationships/header" Target="header89.xml"/><Relationship Id="rId392" Type="http://schemas.openxmlformats.org/officeDocument/2006/relationships/footer" Target="footer179.xml"/><Relationship Id="rId393" Type="http://schemas.openxmlformats.org/officeDocument/2006/relationships/header" Target="header90.xml"/><Relationship Id="rId394" Type="http://schemas.openxmlformats.org/officeDocument/2006/relationships/footer" Target="footer180.xml"/><Relationship Id="rId395" Type="http://schemas.openxmlformats.org/officeDocument/2006/relationships/header" Target="header91.xml"/><Relationship Id="rId396" Type="http://schemas.openxmlformats.org/officeDocument/2006/relationships/footer" Target="footer181.xml"/><Relationship Id="rId397" Type="http://schemas.openxmlformats.org/officeDocument/2006/relationships/header" Target="header92.xml"/><Relationship Id="rId398" Type="http://schemas.openxmlformats.org/officeDocument/2006/relationships/footer" Target="footer182.xml"/><Relationship Id="rId399" Type="http://schemas.openxmlformats.org/officeDocument/2006/relationships/image" Target="media/image61.jpeg"/><Relationship Id="rId400" Type="http://schemas.openxmlformats.org/officeDocument/2006/relationships/image" Target="media/image61.jpeg" TargetMode="External"/><Relationship Id="rId401" Type="http://schemas.openxmlformats.org/officeDocument/2006/relationships/header" Target="header93.xml"/><Relationship Id="rId402" Type="http://schemas.openxmlformats.org/officeDocument/2006/relationships/footer" Target="footer183.xml"/><Relationship Id="rId403" Type="http://schemas.openxmlformats.org/officeDocument/2006/relationships/header" Target="header94.xml"/><Relationship Id="rId404" Type="http://schemas.openxmlformats.org/officeDocument/2006/relationships/footer" Target="footer184.xml"/><Relationship Id="rId405" Type="http://schemas.openxmlformats.org/officeDocument/2006/relationships/header" Target="header95.xml"/><Relationship Id="rId406" Type="http://schemas.openxmlformats.org/officeDocument/2006/relationships/footer" Target="footer185.xml"/><Relationship Id="rId407" Type="http://schemas.openxmlformats.org/officeDocument/2006/relationships/header" Target="header96.xml"/><Relationship Id="rId408" Type="http://schemas.openxmlformats.org/officeDocument/2006/relationships/footer" Target="footer186.xml"/><Relationship Id="rId409" Type="http://schemas.openxmlformats.org/officeDocument/2006/relationships/image" Target="media/image62.jpeg"/><Relationship Id="rId410" Type="http://schemas.openxmlformats.org/officeDocument/2006/relationships/image" Target="media/image62.jpeg" TargetMode="External"/><Relationship Id="rId411" Type="http://schemas.openxmlformats.org/officeDocument/2006/relationships/header" Target="header97.xml"/><Relationship Id="rId412" Type="http://schemas.openxmlformats.org/officeDocument/2006/relationships/footer" Target="footer187.xml"/><Relationship Id="rId413" Type="http://schemas.openxmlformats.org/officeDocument/2006/relationships/header" Target="header98.xml"/><Relationship Id="rId414" Type="http://schemas.openxmlformats.org/officeDocument/2006/relationships/footer" Target="footer188.xml"/><Relationship Id="rId415" Type="http://schemas.openxmlformats.org/officeDocument/2006/relationships/image" Target="media/image63.jpeg"/><Relationship Id="rId416" Type="http://schemas.openxmlformats.org/officeDocument/2006/relationships/image" Target="media/image63.jpeg" TargetMode="External"/><Relationship Id="rId417" Type="http://schemas.openxmlformats.org/officeDocument/2006/relationships/header" Target="header99.xml"/><Relationship Id="rId418" Type="http://schemas.openxmlformats.org/officeDocument/2006/relationships/footer" Target="footer189.xml"/><Relationship Id="rId419" Type="http://schemas.openxmlformats.org/officeDocument/2006/relationships/header" Target="header100.xml"/><Relationship Id="rId420" Type="http://schemas.openxmlformats.org/officeDocument/2006/relationships/footer" Target="footer190.xml"/><Relationship Id="rId421" Type="http://schemas.openxmlformats.org/officeDocument/2006/relationships/header" Target="header101.xml"/><Relationship Id="rId422" Type="http://schemas.openxmlformats.org/officeDocument/2006/relationships/footer" Target="footer191.xml"/><Relationship Id="rId423" Type="http://schemas.openxmlformats.org/officeDocument/2006/relationships/header" Target="header102.xml"/><Relationship Id="rId424" Type="http://schemas.openxmlformats.org/officeDocument/2006/relationships/footer" Target="footer192.xml"/><Relationship Id="rId425" Type="http://schemas.openxmlformats.org/officeDocument/2006/relationships/header" Target="header103.xml"/><Relationship Id="rId426" Type="http://schemas.openxmlformats.org/officeDocument/2006/relationships/footer" Target="footer193.xml"/><Relationship Id="rId427" Type="http://schemas.openxmlformats.org/officeDocument/2006/relationships/header" Target="header104.xml"/><Relationship Id="rId428" Type="http://schemas.openxmlformats.org/officeDocument/2006/relationships/footer" Target="footer194.xml"/><Relationship Id="rId429" Type="http://schemas.openxmlformats.org/officeDocument/2006/relationships/header" Target="header105.xml"/><Relationship Id="rId430" Type="http://schemas.openxmlformats.org/officeDocument/2006/relationships/footer" Target="footer195.xml"/><Relationship Id="rId431" Type="http://schemas.openxmlformats.org/officeDocument/2006/relationships/header" Target="header106.xml"/><Relationship Id="rId432" Type="http://schemas.openxmlformats.org/officeDocument/2006/relationships/footer" Target="footer196.xml"/><Relationship Id="rId433" Type="http://schemas.openxmlformats.org/officeDocument/2006/relationships/header" Target="header107.xml"/><Relationship Id="rId434" Type="http://schemas.openxmlformats.org/officeDocument/2006/relationships/footer" Target="footer197.xml"/><Relationship Id="rId435" Type="http://schemas.openxmlformats.org/officeDocument/2006/relationships/header" Target="header108.xml"/><Relationship Id="rId436" Type="http://schemas.openxmlformats.org/officeDocument/2006/relationships/footer" Target="footer198.xml"/><Relationship Id="rId437" Type="http://schemas.openxmlformats.org/officeDocument/2006/relationships/header" Target="header109.xml"/><Relationship Id="rId438" Type="http://schemas.openxmlformats.org/officeDocument/2006/relationships/footer" Target="footer199.xml"/><Relationship Id="rId439" Type="http://schemas.openxmlformats.org/officeDocument/2006/relationships/header" Target="header110.xml"/><Relationship Id="rId440" Type="http://schemas.openxmlformats.org/officeDocument/2006/relationships/footer" Target="footer200.xml"/><Relationship Id="rId441" Type="http://schemas.openxmlformats.org/officeDocument/2006/relationships/header" Target="header111.xml"/><Relationship Id="rId442" Type="http://schemas.openxmlformats.org/officeDocument/2006/relationships/footer" Target="footer201.xml"/><Relationship Id="rId443" Type="http://schemas.openxmlformats.org/officeDocument/2006/relationships/header" Target="header112.xml"/><Relationship Id="rId444" Type="http://schemas.openxmlformats.org/officeDocument/2006/relationships/footer" Target="footer202.xml"/><Relationship Id="rId445" Type="http://schemas.openxmlformats.org/officeDocument/2006/relationships/header" Target="header113.xml"/><Relationship Id="rId446" Type="http://schemas.openxmlformats.org/officeDocument/2006/relationships/footer" Target="footer203.xml"/><Relationship Id="rId447" Type="http://schemas.openxmlformats.org/officeDocument/2006/relationships/header" Target="header114.xml"/><Relationship Id="rId448" Type="http://schemas.openxmlformats.org/officeDocument/2006/relationships/footer" Target="footer204.xml"/><Relationship Id="rId449" Type="http://schemas.openxmlformats.org/officeDocument/2006/relationships/header" Target="header115.xml"/><Relationship Id="rId450" Type="http://schemas.openxmlformats.org/officeDocument/2006/relationships/footer" Target="footer205.xml"/><Relationship Id="rId451" Type="http://schemas.openxmlformats.org/officeDocument/2006/relationships/header" Target="header116.xml"/><Relationship Id="rId452" Type="http://schemas.openxmlformats.org/officeDocument/2006/relationships/footer" Target="footer206.xml"/><Relationship Id="rId453" Type="http://schemas.openxmlformats.org/officeDocument/2006/relationships/header" Target="header117.xml"/><Relationship Id="rId454" Type="http://schemas.openxmlformats.org/officeDocument/2006/relationships/footer" Target="footer207.xml"/><Relationship Id="rId455" Type="http://schemas.openxmlformats.org/officeDocument/2006/relationships/header" Target="header118.xml"/><Relationship Id="rId456" Type="http://schemas.openxmlformats.org/officeDocument/2006/relationships/footer" Target="footer208.xml"/><Relationship Id="rId457" Type="http://schemas.openxmlformats.org/officeDocument/2006/relationships/header" Target="header119.xml"/><Relationship Id="rId458" Type="http://schemas.openxmlformats.org/officeDocument/2006/relationships/footer" Target="footer209.xml"/><Relationship Id="rId459" Type="http://schemas.openxmlformats.org/officeDocument/2006/relationships/header" Target="header120.xml"/><Relationship Id="rId460" Type="http://schemas.openxmlformats.org/officeDocument/2006/relationships/footer" Target="footer210.xml"/><Relationship Id="rId461" Type="http://schemas.openxmlformats.org/officeDocument/2006/relationships/header" Target="header121.xml"/><Relationship Id="rId462" Type="http://schemas.openxmlformats.org/officeDocument/2006/relationships/footer" Target="footer211.xml"/><Relationship Id="rId463" Type="http://schemas.openxmlformats.org/officeDocument/2006/relationships/header" Target="header122.xml"/><Relationship Id="rId464" Type="http://schemas.openxmlformats.org/officeDocument/2006/relationships/footer" Target="footer212.xml"/><Relationship Id="rId465" Type="http://schemas.openxmlformats.org/officeDocument/2006/relationships/header" Target="header123.xml"/><Relationship Id="rId466" Type="http://schemas.openxmlformats.org/officeDocument/2006/relationships/footer" Target="footer213.xml"/><Relationship Id="rId467" Type="http://schemas.openxmlformats.org/officeDocument/2006/relationships/header" Target="header124.xml"/><Relationship Id="rId468" Type="http://schemas.openxmlformats.org/officeDocument/2006/relationships/footer" Target="footer214.xml"/><Relationship Id="rId469" Type="http://schemas.openxmlformats.org/officeDocument/2006/relationships/header" Target="header125.xml"/><Relationship Id="rId470" Type="http://schemas.openxmlformats.org/officeDocument/2006/relationships/footer" Target="footer215.xml"/><Relationship Id="rId471" Type="http://schemas.openxmlformats.org/officeDocument/2006/relationships/header" Target="header126.xml"/><Relationship Id="rId472" Type="http://schemas.openxmlformats.org/officeDocument/2006/relationships/footer" Target="footer216.xml"/><Relationship Id="rId473" Type="http://schemas.openxmlformats.org/officeDocument/2006/relationships/header" Target="header127.xml"/><Relationship Id="rId474" Type="http://schemas.openxmlformats.org/officeDocument/2006/relationships/footer" Target="footer217.xml"/><Relationship Id="rId475" Type="http://schemas.openxmlformats.org/officeDocument/2006/relationships/header" Target="header128.xml"/><Relationship Id="rId476" Type="http://schemas.openxmlformats.org/officeDocument/2006/relationships/footer" Target="footer218.xml"/><Relationship Id="rId477" Type="http://schemas.openxmlformats.org/officeDocument/2006/relationships/header" Target="header129.xml"/><Relationship Id="rId478" Type="http://schemas.openxmlformats.org/officeDocument/2006/relationships/footer" Target="footer219.xml"/><Relationship Id="rId479" Type="http://schemas.openxmlformats.org/officeDocument/2006/relationships/header" Target="header130.xml"/><Relationship Id="rId480" Type="http://schemas.openxmlformats.org/officeDocument/2006/relationships/footer" Target="footer220.xml"/><Relationship Id="rId481" Type="http://schemas.openxmlformats.org/officeDocument/2006/relationships/header" Target="header131.xml"/><Relationship Id="rId482" Type="http://schemas.openxmlformats.org/officeDocument/2006/relationships/footer" Target="footer221.xml"/><Relationship Id="rId483" Type="http://schemas.openxmlformats.org/officeDocument/2006/relationships/header" Target="header132.xml"/><Relationship Id="rId484" Type="http://schemas.openxmlformats.org/officeDocument/2006/relationships/footer" Target="footer222.xml"/><Relationship Id="rId485" Type="http://schemas.openxmlformats.org/officeDocument/2006/relationships/header" Target="header133.xml"/><Relationship Id="rId486" Type="http://schemas.openxmlformats.org/officeDocument/2006/relationships/footer" Target="footer223.xml"/><Relationship Id="rId487" Type="http://schemas.openxmlformats.org/officeDocument/2006/relationships/header" Target="header134.xml"/><Relationship Id="rId488" Type="http://schemas.openxmlformats.org/officeDocument/2006/relationships/footer" Target="footer224.xml"/><Relationship Id="rId489" Type="http://schemas.openxmlformats.org/officeDocument/2006/relationships/header" Target="header135.xml"/><Relationship Id="rId490" Type="http://schemas.openxmlformats.org/officeDocument/2006/relationships/footer" Target="footer225.xml"/><Relationship Id="rId491" Type="http://schemas.openxmlformats.org/officeDocument/2006/relationships/header" Target="header136.xml"/><Relationship Id="rId492" Type="http://schemas.openxmlformats.org/officeDocument/2006/relationships/footer" Target="footer226.xml"/><Relationship Id="rId493" Type="http://schemas.openxmlformats.org/officeDocument/2006/relationships/header" Target="header137.xml"/><Relationship Id="rId494" Type="http://schemas.openxmlformats.org/officeDocument/2006/relationships/footer" Target="footer227.xml"/><Relationship Id="rId495" Type="http://schemas.openxmlformats.org/officeDocument/2006/relationships/header" Target="header138.xml"/><Relationship Id="rId496" Type="http://schemas.openxmlformats.org/officeDocument/2006/relationships/footer" Target="footer228.xml"/><Relationship Id="rId497" Type="http://schemas.openxmlformats.org/officeDocument/2006/relationships/header" Target="header139.xml"/><Relationship Id="rId498" Type="http://schemas.openxmlformats.org/officeDocument/2006/relationships/footer" Target="footer229.xml"/><Relationship Id="rId499" Type="http://schemas.openxmlformats.org/officeDocument/2006/relationships/header" Target="header140.xml"/><Relationship Id="rId500" Type="http://schemas.openxmlformats.org/officeDocument/2006/relationships/footer" Target="footer230.xml"/><Relationship Id="rId501" Type="http://schemas.openxmlformats.org/officeDocument/2006/relationships/header" Target="header141.xml"/><Relationship Id="rId502" Type="http://schemas.openxmlformats.org/officeDocument/2006/relationships/footer" Target="footer231.xml"/><Relationship Id="rId503" Type="http://schemas.openxmlformats.org/officeDocument/2006/relationships/header" Target="header142.xml"/><Relationship Id="rId504" Type="http://schemas.openxmlformats.org/officeDocument/2006/relationships/footer" Target="footer232.xml"/><Relationship Id="rId505" Type="http://schemas.openxmlformats.org/officeDocument/2006/relationships/header" Target="header143.xml"/><Relationship Id="rId506" Type="http://schemas.openxmlformats.org/officeDocument/2006/relationships/footer" Target="footer233.xml"/><Relationship Id="rId507" Type="http://schemas.openxmlformats.org/officeDocument/2006/relationships/header" Target="header144.xml"/><Relationship Id="rId508" Type="http://schemas.openxmlformats.org/officeDocument/2006/relationships/footer" Target="footer234.xml"/><Relationship Id="rId509" Type="http://schemas.openxmlformats.org/officeDocument/2006/relationships/header" Target="header145.xml"/><Relationship Id="rId510" Type="http://schemas.openxmlformats.org/officeDocument/2006/relationships/footer" Target="footer235.xml"/><Relationship Id="rId511" Type="http://schemas.openxmlformats.org/officeDocument/2006/relationships/header" Target="header146.xml"/><Relationship Id="rId512" Type="http://schemas.openxmlformats.org/officeDocument/2006/relationships/footer" Target="footer236.xml"/><Relationship Id="rId513" Type="http://schemas.openxmlformats.org/officeDocument/2006/relationships/header" Target="header147.xml"/><Relationship Id="rId514" Type="http://schemas.openxmlformats.org/officeDocument/2006/relationships/footer" Target="footer237.xml"/><Relationship Id="rId515" Type="http://schemas.openxmlformats.org/officeDocument/2006/relationships/header" Target="header148.xml"/><Relationship Id="rId516" Type="http://schemas.openxmlformats.org/officeDocument/2006/relationships/footer" Target="footer238.xml"/><Relationship Id="rId517" Type="http://schemas.openxmlformats.org/officeDocument/2006/relationships/header" Target="header149.xml"/><Relationship Id="rId518" Type="http://schemas.openxmlformats.org/officeDocument/2006/relationships/footer" Target="footer239.xml"/><Relationship Id="rId519" Type="http://schemas.openxmlformats.org/officeDocument/2006/relationships/header" Target="header150.xml"/><Relationship Id="rId520" Type="http://schemas.openxmlformats.org/officeDocument/2006/relationships/footer" Target="footer240.xml"/><Relationship Id="rId521" Type="http://schemas.openxmlformats.org/officeDocument/2006/relationships/image" Target="media/image64.jpeg"/><Relationship Id="rId522" Type="http://schemas.openxmlformats.org/officeDocument/2006/relationships/image" Target="media/image64.jpeg" TargetMode="External"/><Relationship Id="rId523" Type="http://schemas.openxmlformats.org/officeDocument/2006/relationships/header" Target="header151.xml"/><Relationship Id="rId524" Type="http://schemas.openxmlformats.org/officeDocument/2006/relationships/footer" Target="footer241.xml"/><Relationship Id="rId525" Type="http://schemas.openxmlformats.org/officeDocument/2006/relationships/header" Target="header152.xml"/><Relationship Id="rId526" Type="http://schemas.openxmlformats.org/officeDocument/2006/relationships/footer" Target="footer242.xml"/><Relationship Id="rId527" Type="http://schemas.openxmlformats.org/officeDocument/2006/relationships/image" Target="media/image65.jpeg"/><Relationship Id="rId528" Type="http://schemas.openxmlformats.org/officeDocument/2006/relationships/image" Target="media/image65.jpeg" TargetMode="External"/><Relationship Id="rId529" Type="http://schemas.openxmlformats.org/officeDocument/2006/relationships/header" Target="header153.xml"/><Relationship Id="rId530" Type="http://schemas.openxmlformats.org/officeDocument/2006/relationships/footer" Target="footer243.xml"/><Relationship Id="rId531" Type="http://schemas.openxmlformats.org/officeDocument/2006/relationships/header" Target="header154.xml"/><Relationship Id="rId532" Type="http://schemas.openxmlformats.org/officeDocument/2006/relationships/footer" Target="footer244.xml"/></Relationships>
</file>